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0F2E" w14:textId="77777777" w:rsidR="00B4349D" w:rsidRDefault="00FE6C5C" w:rsidP="00FE6C5C">
      <w:pPr>
        <w:rPr>
          <w:rFonts w:cs="Arial"/>
          <w:b/>
          <w:szCs w:val="22"/>
        </w:rPr>
      </w:pPr>
      <w:r>
        <w:rPr>
          <w:rFonts w:cs="Arial"/>
          <w:b/>
          <w:noProof/>
          <w:szCs w:val="22"/>
          <w:lang w:eastAsia="en-GB"/>
        </w:rPr>
        <w:drawing>
          <wp:inline distT="0" distB="0" distL="0" distR="0" wp14:anchorId="0BBB16F1" wp14:editId="236BC3B7">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FEC0844" w14:textId="77777777" w:rsidR="00FE6C5C" w:rsidRPr="005C58D2" w:rsidRDefault="00FE6C5C" w:rsidP="00FE6C5C">
      <w:pPr>
        <w:jc w:val="center"/>
        <w:rPr>
          <w:rFonts w:cs="Arial"/>
          <w:b/>
          <w:szCs w:val="22"/>
        </w:rPr>
      </w:pPr>
    </w:p>
    <w:p w14:paraId="3D05E727" w14:textId="77777777" w:rsidR="00FE6C5C" w:rsidRPr="00FE6C5C" w:rsidRDefault="00FE6C5C" w:rsidP="00FE6C5C">
      <w:pPr>
        <w:jc w:val="center"/>
        <w:rPr>
          <w:rFonts w:cs="Arial"/>
          <w:b/>
          <w:sz w:val="24"/>
        </w:rPr>
      </w:pPr>
      <w:r w:rsidRPr="00FE6C5C">
        <w:rPr>
          <w:rFonts w:cs="Arial"/>
          <w:b/>
          <w:sz w:val="24"/>
        </w:rPr>
        <w:t>Job Description</w:t>
      </w:r>
    </w:p>
    <w:p w14:paraId="2681A3D4" w14:textId="148F477B" w:rsidR="00FE6C5C" w:rsidRDefault="00FE6C5C" w:rsidP="00FE6C5C">
      <w:pPr>
        <w:rPr>
          <w:rFonts w:cs="Arial"/>
          <w:b/>
          <w:szCs w:val="22"/>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642"/>
      </w:tblGrid>
      <w:tr w:rsidR="00C55A21" w:rsidRPr="003274F3" w14:paraId="2AAD87AE" w14:textId="77777777" w:rsidTr="0A003CCA">
        <w:tc>
          <w:tcPr>
            <w:tcW w:w="2430" w:type="dxa"/>
          </w:tcPr>
          <w:p w14:paraId="25CC5633" w14:textId="77777777" w:rsidR="00C55A21" w:rsidRPr="003274F3" w:rsidRDefault="00C55A21" w:rsidP="00CA2A56">
            <w:pPr>
              <w:rPr>
                <w:rFonts w:cs="Arial"/>
                <w:b/>
                <w:bCs/>
                <w:szCs w:val="22"/>
              </w:rPr>
            </w:pPr>
            <w:r w:rsidRPr="003274F3">
              <w:rPr>
                <w:rFonts w:cs="Arial"/>
                <w:b/>
                <w:bCs/>
                <w:szCs w:val="22"/>
              </w:rPr>
              <w:t>Job title:</w:t>
            </w:r>
          </w:p>
        </w:tc>
        <w:tc>
          <w:tcPr>
            <w:tcW w:w="6642" w:type="dxa"/>
          </w:tcPr>
          <w:p w14:paraId="2B139E52" w14:textId="7DA8AE39" w:rsidR="00C55A21" w:rsidRPr="003274F3" w:rsidRDefault="00C55A21" w:rsidP="0A003CCA">
            <w:pPr>
              <w:rPr>
                <w:rFonts w:cs="Arial"/>
              </w:rPr>
            </w:pPr>
            <w:r w:rsidRPr="0A003CCA">
              <w:rPr>
                <w:rFonts w:cs="Arial"/>
              </w:rPr>
              <w:t xml:space="preserve">Climate Action </w:t>
            </w:r>
            <w:r w:rsidR="79382F15" w:rsidRPr="0A003CCA">
              <w:rPr>
                <w:rFonts w:cs="Arial"/>
              </w:rPr>
              <w:t>Policy &amp;</w:t>
            </w:r>
            <w:r w:rsidR="004A6FE7" w:rsidRPr="0A003CCA">
              <w:rPr>
                <w:rFonts w:cs="Arial"/>
              </w:rPr>
              <w:t xml:space="preserve"> </w:t>
            </w:r>
            <w:r w:rsidRPr="0A003CCA">
              <w:rPr>
                <w:rFonts w:cs="Arial"/>
              </w:rPr>
              <w:t>Project Manager</w:t>
            </w:r>
          </w:p>
        </w:tc>
      </w:tr>
      <w:tr w:rsidR="000D252B" w:rsidRPr="00E12EAE" w14:paraId="11E3CB14" w14:textId="77777777" w:rsidTr="0A003CCA">
        <w:tc>
          <w:tcPr>
            <w:tcW w:w="2430" w:type="dxa"/>
          </w:tcPr>
          <w:p w14:paraId="792B5AAF" w14:textId="6C32B5B1" w:rsidR="000D252B" w:rsidRPr="00E12EAE" w:rsidRDefault="000D252B" w:rsidP="0A003CCA">
            <w:pPr>
              <w:rPr>
                <w:rFonts w:cs="Arial"/>
                <w:b/>
                <w:bCs/>
              </w:rPr>
            </w:pPr>
          </w:p>
        </w:tc>
        <w:tc>
          <w:tcPr>
            <w:tcW w:w="6642" w:type="dxa"/>
          </w:tcPr>
          <w:p w14:paraId="0F42D4A1" w14:textId="152B15D9" w:rsidR="000D252B" w:rsidRPr="00E12EAE" w:rsidRDefault="000D252B" w:rsidP="0A003CCA">
            <w:pPr>
              <w:rPr>
                <w:rFonts w:cs="Arial"/>
              </w:rPr>
            </w:pPr>
          </w:p>
        </w:tc>
      </w:tr>
      <w:tr w:rsidR="00C55A21" w:rsidRPr="003274F3" w14:paraId="65098E79" w14:textId="77777777" w:rsidTr="0A003CCA">
        <w:tc>
          <w:tcPr>
            <w:tcW w:w="2430" w:type="dxa"/>
          </w:tcPr>
          <w:p w14:paraId="5E3AFA85" w14:textId="77777777" w:rsidR="00C55A21" w:rsidRPr="003274F3" w:rsidRDefault="00C55A21" w:rsidP="00CA2A56">
            <w:pPr>
              <w:rPr>
                <w:rFonts w:cs="Arial"/>
                <w:b/>
                <w:bCs/>
                <w:szCs w:val="22"/>
              </w:rPr>
            </w:pPr>
            <w:r w:rsidRPr="003274F3">
              <w:rPr>
                <w:rFonts w:cs="Arial"/>
                <w:b/>
                <w:bCs/>
                <w:szCs w:val="22"/>
              </w:rPr>
              <w:t>Department/School:</w:t>
            </w:r>
          </w:p>
        </w:tc>
        <w:tc>
          <w:tcPr>
            <w:tcW w:w="6642" w:type="dxa"/>
          </w:tcPr>
          <w:p w14:paraId="17A9B821" w14:textId="3462F42B" w:rsidR="00C55A21" w:rsidRPr="003274F3" w:rsidRDefault="00C55A21" w:rsidP="00CA2A56">
            <w:pPr>
              <w:rPr>
                <w:rFonts w:cs="Arial"/>
                <w:szCs w:val="22"/>
              </w:rPr>
            </w:pPr>
            <w:r w:rsidRPr="000D252B">
              <w:rPr>
                <w:rFonts w:cs="Arial"/>
                <w:szCs w:val="22"/>
              </w:rPr>
              <w:t>Vice-Chancellor’s Office</w:t>
            </w:r>
          </w:p>
        </w:tc>
      </w:tr>
      <w:tr w:rsidR="00C55A21" w:rsidRPr="003274F3" w14:paraId="2321C4F4" w14:textId="77777777" w:rsidTr="0A003CCA">
        <w:tc>
          <w:tcPr>
            <w:tcW w:w="2430" w:type="dxa"/>
          </w:tcPr>
          <w:p w14:paraId="3AAB928C" w14:textId="77777777" w:rsidR="00C55A21" w:rsidRPr="003274F3" w:rsidRDefault="00C55A21" w:rsidP="00CA2A56">
            <w:pPr>
              <w:rPr>
                <w:rFonts w:cs="Arial"/>
                <w:b/>
                <w:bCs/>
                <w:szCs w:val="22"/>
              </w:rPr>
            </w:pPr>
            <w:r w:rsidRPr="003274F3">
              <w:rPr>
                <w:rFonts w:cs="Arial"/>
                <w:b/>
                <w:bCs/>
                <w:szCs w:val="22"/>
              </w:rPr>
              <w:t>Reports to:</w:t>
            </w:r>
          </w:p>
        </w:tc>
        <w:tc>
          <w:tcPr>
            <w:tcW w:w="6642" w:type="dxa"/>
          </w:tcPr>
          <w:p w14:paraId="6321CF7C" w14:textId="7D68C21C" w:rsidR="00C55A21" w:rsidRPr="003274F3" w:rsidRDefault="00C55A21" w:rsidP="0A003CCA">
            <w:pPr>
              <w:rPr>
                <w:rFonts w:cs="Arial"/>
              </w:rPr>
            </w:pPr>
            <w:r w:rsidRPr="0A003CCA">
              <w:rPr>
                <w:rFonts w:cs="Arial"/>
              </w:rPr>
              <w:t>Climate Action Project Lead</w:t>
            </w:r>
          </w:p>
        </w:tc>
      </w:tr>
      <w:tr w:rsidR="00C55A21" w:rsidRPr="003274F3" w14:paraId="65EA5BED" w14:textId="77777777" w:rsidTr="0A003CCA">
        <w:tc>
          <w:tcPr>
            <w:tcW w:w="2430" w:type="dxa"/>
          </w:tcPr>
          <w:p w14:paraId="618D969C" w14:textId="77777777" w:rsidR="00C55A21" w:rsidRPr="003274F3" w:rsidRDefault="00C55A21" w:rsidP="00CA2A56">
            <w:pPr>
              <w:rPr>
                <w:rFonts w:cs="Arial"/>
                <w:b/>
                <w:bCs/>
                <w:szCs w:val="22"/>
              </w:rPr>
            </w:pPr>
            <w:r w:rsidRPr="003274F3">
              <w:rPr>
                <w:rFonts w:cs="Arial"/>
                <w:b/>
                <w:bCs/>
                <w:szCs w:val="22"/>
              </w:rPr>
              <w:t>Grade:</w:t>
            </w:r>
          </w:p>
        </w:tc>
        <w:tc>
          <w:tcPr>
            <w:tcW w:w="6642" w:type="dxa"/>
          </w:tcPr>
          <w:p w14:paraId="0FD7D3F0" w14:textId="5A541183" w:rsidR="00C55A21" w:rsidRPr="003274F3" w:rsidRDefault="00C55A21" w:rsidP="00CA2A56">
            <w:pPr>
              <w:rPr>
                <w:rFonts w:cs="Arial"/>
                <w:szCs w:val="22"/>
              </w:rPr>
            </w:pPr>
            <w:r w:rsidRPr="003274F3">
              <w:rPr>
                <w:rFonts w:cs="Arial"/>
                <w:szCs w:val="22"/>
              </w:rPr>
              <w:t xml:space="preserve">Grade </w:t>
            </w:r>
            <w:r>
              <w:rPr>
                <w:rFonts w:cs="Arial"/>
                <w:szCs w:val="22"/>
              </w:rPr>
              <w:t>7</w:t>
            </w:r>
          </w:p>
        </w:tc>
      </w:tr>
      <w:tr w:rsidR="00C55A21" w:rsidRPr="003274F3" w14:paraId="6E828FD9" w14:textId="77777777" w:rsidTr="0A003CCA">
        <w:tc>
          <w:tcPr>
            <w:tcW w:w="2430" w:type="dxa"/>
          </w:tcPr>
          <w:p w14:paraId="6AD586B6" w14:textId="77777777" w:rsidR="00C55A21" w:rsidRPr="003274F3" w:rsidRDefault="00C55A21" w:rsidP="00CA2A56">
            <w:pPr>
              <w:rPr>
                <w:rFonts w:cs="Arial"/>
                <w:b/>
                <w:bCs/>
                <w:szCs w:val="22"/>
              </w:rPr>
            </w:pPr>
            <w:r w:rsidRPr="003274F3">
              <w:rPr>
                <w:rFonts w:cs="Arial"/>
                <w:b/>
                <w:bCs/>
                <w:szCs w:val="22"/>
              </w:rPr>
              <w:t>Direct Reports:</w:t>
            </w:r>
            <w:r w:rsidRPr="003274F3">
              <w:rPr>
                <w:rFonts w:cs="Arial"/>
                <w:b/>
                <w:bCs/>
                <w:color w:val="231F20"/>
                <w:szCs w:val="22"/>
                <w:lang w:eastAsia="en-GB"/>
              </w:rPr>
              <w:t xml:space="preserve">    </w:t>
            </w:r>
          </w:p>
        </w:tc>
        <w:tc>
          <w:tcPr>
            <w:tcW w:w="6642" w:type="dxa"/>
          </w:tcPr>
          <w:p w14:paraId="1C9DD860" w14:textId="62BDCB0E" w:rsidR="00C55A21" w:rsidRPr="003274F3" w:rsidRDefault="00C55A21" w:rsidP="00CA2A56">
            <w:pPr>
              <w:rPr>
                <w:rFonts w:cs="Arial"/>
                <w:szCs w:val="22"/>
              </w:rPr>
            </w:pPr>
            <w:r w:rsidRPr="003274F3">
              <w:rPr>
                <w:rFonts w:cs="Arial"/>
                <w:szCs w:val="22"/>
              </w:rPr>
              <w:t xml:space="preserve">No direct line management. </w:t>
            </w:r>
          </w:p>
        </w:tc>
      </w:tr>
      <w:tr w:rsidR="00C55A21" w:rsidRPr="003274F3" w14:paraId="4C1A5727" w14:textId="77777777" w:rsidTr="0A003CCA">
        <w:tc>
          <w:tcPr>
            <w:tcW w:w="2430" w:type="dxa"/>
          </w:tcPr>
          <w:p w14:paraId="21D561C8" w14:textId="77777777" w:rsidR="00C55A21" w:rsidRPr="003274F3" w:rsidRDefault="00C55A21" w:rsidP="00CA2A56">
            <w:pPr>
              <w:rPr>
                <w:rFonts w:cs="Arial"/>
                <w:b/>
                <w:bCs/>
                <w:szCs w:val="22"/>
              </w:rPr>
            </w:pPr>
            <w:r w:rsidRPr="003274F3">
              <w:rPr>
                <w:rFonts w:cs="Arial"/>
                <w:b/>
                <w:bCs/>
                <w:szCs w:val="22"/>
              </w:rPr>
              <w:t>Hours:</w:t>
            </w:r>
          </w:p>
        </w:tc>
        <w:tc>
          <w:tcPr>
            <w:tcW w:w="6642" w:type="dxa"/>
          </w:tcPr>
          <w:p w14:paraId="12150981" w14:textId="63D46C81" w:rsidR="00C55A21" w:rsidRPr="003274F3" w:rsidRDefault="00C55A21" w:rsidP="0A003CCA">
            <w:pPr>
              <w:rPr>
                <w:rFonts w:cs="Arial"/>
              </w:rPr>
            </w:pPr>
            <w:r w:rsidRPr="0A003CCA">
              <w:rPr>
                <w:rFonts w:cs="Arial"/>
              </w:rPr>
              <w:t>1</w:t>
            </w:r>
            <w:r w:rsidR="37DD1447" w:rsidRPr="0A003CCA">
              <w:rPr>
                <w:rFonts w:cs="Arial"/>
              </w:rPr>
              <w:t>9</w:t>
            </w:r>
            <w:r w:rsidRPr="0A003CCA">
              <w:rPr>
                <w:rFonts w:cs="Arial"/>
              </w:rPr>
              <w:t xml:space="preserve"> hours per week (0.5</w:t>
            </w:r>
            <w:r w:rsidR="6B489EE4" w:rsidRPr="0A003CCA">
              <w:rPr>
                <w:rFonts w:cs="Arial"/>
              </w:rPr>
              <w:t>2</w:t>
            </w:r>
            <w:r w:rsidRPr="0A003CCA">
              <w:rPr>
                <w:rFonts w:cs="Arial"/>
              </w:rPr>
              <w:t xml:space="preserve"> FTE) </w:t>
            </w:r>
          </w:p>
        </w:tc>
      </w:tr>
      <w:tr w:rsidR="00C55A21" w:rsidRPr="003274F3" w14:paraId="61DEC0DC" w14:textId="77777777" w:rsidTr="0A003CCA">
        <w:tc>
          <w:tcPr>
            <w:tcW w:w="2430" w:type="dxa"/>
          </w:tcPr>
          <w:p w14:paraId="298E6356" w14:textId="3F26C1C0" w:rsidR="00C55A21" w:rsidRPr="003274F3" w:rsidRDefault="00C55A21" w:rsidP="0A003CCA">
            <w:pPr>
              <w:rPr>
                <w:rFonts w:cs="Arial"/>
                <w:b/>
                <w:bCs/>
              </w:rPr>
            </w:pPr>
          </w:p>
        </w:tc>
        <w:tc>
          <w:tcPr>
            <w:tcW w:w="6642" w:type="dxa"/>
          </w:tcPr>
          <w:p w14:paraId="5685B0DC" w14:textId="43685FCB" w:rsidR="00C55A21" w:rsidRPr="003274F3" w:rsidRDefault="00C55A21" w:rsidP="0A003CCA">
            <w:pPr>
              <w:rPr>
                <w:rFonts w:cs="Arial"/>
              </w:rPr>
            </w:pPr>
          </w:p>
        </w:tc>
      </w:tr>
      <w:tr w:rsidR="00C55A21" w:rsidRPr="003274F3" w14:paraId="770C99F9" w14:textId="77777777" w:rsidTr="0A003CCA">
        <w:tc>
          <w:tcPr>
            <w:tcW w:w="2430" w:type="dxa"/>
          </w:tcPr>
          <w:p w14:paraId="3999A910" w14:textId="77777777" w:rsidR="00C55A21" w:rsidRPr="003274F3" w:rsidRDefault="00C55A21" w:rsidP="00CA2A56">
            <w:pPr>
              <w:rPr>
                <w:rFonts w:cs="Arial"/>
                <w:b/>
                <w:bCs/>
                <w:szCs w:val="22"/>
              </w:rPr>
            </w:pPr>
            <w:r w:rsidRPr="003274F3">
              <w:rPr>
                <w:rFonts w:cs="Arial"/>
                <w:b/>
                <w:bCs/>
                <w:szCs w:val="22"/>
              </w:rPr>
              <w:t>Location:</w:t>
            </w:r>
          </w:p>
        </w:tc>
        <w:tc>
          <w:tcPr>
            <w:tcW w:w="6642" w:type="dxa"/>
          </w:tcPr>
          <w:p w14:paraId="56F7AF4A" w14:textId="2DE1DA26" w:rsidR="00C55A21" w:rsidRPr="003274F3" w:rsidRDefault="00C55A21" w:rsidP="0A003CCA">
            <w:pPr>
              <w:rPr>
                <w:rFonts w:cs="Arial"/>
              </w:rPr>
            </w:pPr>
            <w:r w:rsidRPr="0A003CCA">
              <w:rPr>
                <w:rFonts w:cs="Arial"/>
              </w:rPr>
              <w:t>University of Bath Campuses and sites as required</w:t>
            </w:r>
            <w:r w:rsidR="498B716B" w:rsidRPr="0A003CCA">
              <w:rPr>
                <w:rFonts w:cs="Arial"/>
              </w:rPr>
              <w:t xml:space="preserve"> (hybrid working)</w:t>
            </w:r>
          </w:p>
        </w:tc>
      </w:tr>
    </w:tbl>
    <w:p w14:paraId="57B5F939" w14:textId="7B26DABE" w:rsidR="00C55A21" w:rsidRDefault="00C55A21" w:rsidP="00FE6C5C">
      <w:pPr>
        <w:rPr>
          <w:rFonts w:cs="Arial"/>
          <w:b/>
          <w:szCs w:val="22"/>
        </w:rPr>
      </w:pPr>
    </w:p>
    <w:p w14:paraId="2C767C98" w14:textId="77777777" w:rsidR="00FE6C5C" w:rsidRPr="009B3FED" w:rsidRDefault="00FE6C5C" w:rsidP="00FE6C5C">
      <w:pPr>
        <w:rPr>
          <w:rFonts w:cs="Arial"/>
          <w:szCs w:val="22"/>
        </w:rPr>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870"/>
      </w:tblGrid>
      <w:tr w:rsidR="00FE6C5C" w:rsidRPr="009B3FED" w14:paraId="65BD705E" w14:textId="77777777" w:rsidTr="0A003CCA">
        <w:tc>
          <w:tcPr>
            <w:tcW w:w="8870" w:type="dxa"/>
            <w:shd w:val="clear" w:color="auto" w:fill="DAEEF3" w:themeFill="accent5" w:themeFillTint="33"/>
          </w:tcPr>
          <w:p w14:paraId="27182E85" w14:textId="15FD5279" w:rsidR="00601C3D" w:rsidRPr="009B3FED" w:rsidRDefault="00FE6C5C" w:rsidP="00E60A47">
            <w:pPr>
              <w:rPr>
                <w:rFonts w:cs="Arial"/>
                <w:b/>
                <w:szCs w:val="22"/>
              </w:rPr>
            </w:pPr>
            <w:r w:rsidRPr="009B3FED">
              <w:rPr>
                <w:rFonts w:cs="Arial"/>
                <w:b/>
                <w:szCs w:val="22"/>
              </w:rPr>
              <w:t>Job purpose</w:t>
            </w:r>
          </w:p>
        </w:tc>
      </w:tr>
      <w:tr w:rsidR="00FE6C5C" w:rsidRPr="009B3FED" w14:paraId="432F9976" w14:textId="77777777" w:rsidTr="0A003CCA">
        <w:tc>
          <w:tcPr>
            <w:tcW w:w="8870" w:type="dxa"/>
          </w:tcPr>
          <w:p w14:paraId="72F43683" w14:textId="15D4B6FD" w:rsidR="00C55A21" w:rsidRDefault="00C55A21" w:rsidP="0A003CCA">
            <w:pPr>
              <w:tabs>
                <w:tab w:val="left" w:pos="142"/>
              </w:tabs>
              <w:rPr>
                <w:rFonts w:cs="Arial"/>
                <w:spacing w:val="-2"/>
              </w:rPr>
            </w:pPr>
            <w:r w:rsidRPr="0A003CCA">
              <w:rPr>
                <w:rFonts w:cs="Arial"/>
                <w:noProof/>
              </w:rPr>
              <w:t>T</w:t>
            </w:r>
            <w:r w:rsidRPr="0A003CCA">
              <w:rPr>
                <w:rFonts w:cs="Arial"/>
              </w:rPr>
              <w:t xml:space="preserve">he post-holder </w:t>
            </w:r>
            <w:r w:rsidRPr="0A003CCA">
              <w:rPr>
                <w:rFonts w:cs="Arial"/>
                <w:spacing w:val="-2"/>
              </w:rPr>
              <w:t xml:space="preserve">will be at the heart of </w:t>
            </w:r>
            <w:r w:rsidR="28DDE404" w:rsidRPr="0A003CCA">
              <w:rPr>
                <w:rFonts w:cs="Arial"/>
                <w:spacing w:val="-2"/>
              </w:rPr>
              <w:t>delivering</w:t>
            </w:r>
            <w:r w:rsidRPr="0A003CCA">
              <w:rPr>
                <w:rFonts w:cs="Arial"/>
                <w:spacing w:val="-2"/>
              </w:rPr>
              <w:t xml:space="preserve"> the University’s Climate Action Framework</w:t>
            </w:r>
            <w:r w:rsidR="75E8C11D" w:rsidRPr="0A003CCA">
              <w:rPr>
                <w:rFonts w:cs="Arial"/>
                <w:spacing w:val="-2"/>
              </w:rPr>
              <w:t xml:space="preserve"> (CAF)</w:t>
            </w:r>
            <w:r w:rsidRPr="0A003CCA">
              <w:rPr>
                <w:rFonts w:cs="Arial"/>
                <w:spacing w:val="-2"/>
              </w:rPr>
              <w:t xml:space="preserve">, being </w:t>
            </w:r>
            <w:r w:rsidRPr="0A003CCA">
              <w:rPr>
                <w:rFonts w:cs="Arial"/>
              </w:rPr>
              <w:t xml:space="preserve">responsible for managing </w:t>
            </w:r>
            <w:r w:rsidR="28DDE404" w:rsidRPr="0A003CCA">
              <w:rPr>
                <w:rFonts w:cs="Arial"/>
              </w:rPr>
              <w:t>implementation</w:t>
            </w:r>
            <w:r w:rsidRPr="0A003CCA">
              <w:rPr>
                <w:rFonts w:cs="Arial"/>
              </w:rPr>
              <w:t xml:space="preserve"> of the Framework working together with the Climate Action </w:t>
            </w:r>
            <w:r w:rsidR="28DDE404" w:rsidRPr="0A003CCA">
              <w:rPr>
                <w:rFonts w:cs="Arial"/>
              </w:rPr>
              <w:t xml:space="preserve">Project Lead, and the Climate Action </w:t>
            </w:r>
            <w:r w:rsidR="1FBE8B0C" w:rsidRPr="0A003CCA">
              <w:rPr>
                <w:rFonts w:cs="Arial"/>
              </w:rPr>
              <w:t>Chair</w:t>
            </w:r>
            <w:r w:rsidRPr="0A003CCA">
              <w:rPr>
                <w:rFonts w:cs="Arial"/>
              </w:rPr>
              <w:t xml:space="preserve">. Specific work tasks will include </w:t>
            </w:r>
            <w:r w:rsidRPr="0A003CCA">
              <w:rPr>
                <w:rFonts w:cs="Arial"/>
                <w:spacing w:val="-2"/>
              </w:rPr>
              <w:t xml:space="preserve">information gathering, project management, development of strategies and working with colleagues from across the University. </w:t>
            </w:r>
          </w:p>
          <w:p w14:paraId="5349CF3E" w14:textId="77777777" w:rsidR="001B7143" w:rsidRPr="003274F3" w:rsidRDefault="001B7143" w:rsidP="001B7143">
            <w:pPr>
              <w:tabs>
                <w:tab w:val="left" w:pos="142"/>
              </w:tabs>
              <w:rPr>
                <w:rFonts w:cs="Arial"/>
                <w:szCs w:val="22"/>
              </w:rPr>
            </w:pPr>
          </w:p>
          <w:p w14:paraId="598E4D12" w14:textId="29F89AA9" w:rsidR="004A6FE7" w:rsidRPr="00671B21" w:rsidRDefault="00C55A21" w:rsidP="000F3D0D">
            <w:pPr>
              <w:rPr>
                <w:rFonts w:cs="Arial"/>
                <w:szCs w:val="22"/>
                <w:lang w:eastAsia="en-GB"/>
              </w:rPr>
            </w:pPr>
            <w:r w:rsidRPr="003274F3">
              <w:rPr>
                <w:rFonts w:cs="Arial"/>
                <w:szCs w:val="22"/>
              </w:rPr>
              <w:t>In addition, the post-holder will p</w:t>
            </w:r>
            <w:r w:rsidRPr="003274F3">
              <w:rPr>
                <w:rFonts w:cs="Arial"/>
                <w:szCs w:val="22"/>
                <w:lang w:eastAsia="en-GB"/>
              </w:rPr>
              <w:t xml:space="preserve">rovide policy and information analysis, research advice and other executive-level support </w:t>
            </w:r>
            <w:r w:rsidR="001B7143">
              <w:rPr>
                <w:rFonts w:cs="Arial"/>
                <w:szCs w:val="22"/>
                <w:lang w:eastAsia="en-GB"/>
              </w:rPr>
              <w:t>to the Climate Action Framework team.</w:t>
            </w:r>
            <w:r w:rsidR="004A6FE7" w:rsidRPr="003274F3">
              <w:rPr>
                <w:rFonts w:cs="Arial"/>
                <w:szCs w:val="22"/>
              </w:rPr>
              <w:t xml:space="preserve"> </w:t>
            </w:r>
          </w:p>
        </w:tc>
      </w:tr>
    </w:tbl>
    <w:p w14:paraId="0BD1DEBC" w14:textId="77777777" w:rsidR="00FE6C5C" w:rsidRPr="009B3FED" w:rsidRDefault="00FE6C5C" w:rsidP="00FE6C5C">
      <w:pPr>
        <w:rPr>
          <w:rFonts w:cs="Arial"/>
          <w:szCs w:val="22"/>
        </w:rPr>
      </w:pPr>
    </w:p>
    <w:p w14:paraId="3AF2C398" w14:textId="77777777" w:rsidR="0005287D" w:rsidRDefault="0005287D" w:rsidP="00671B21">
      <w:pPr>
        <w:widowControl/>
        <w:jc w:val="left"/>
        <w:rPr>
          <w:rFonts w:cs="Arial"/>
          <w:szCs w:val="22"/>
        </w:rPr>
      </w:pPr>
    </w:p>
    <w:tbl>
      <w:tblPr>
        <w:tblW w:w="88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59"/>
        <w:gridCol w:w="8358"/>
      </w:tblGrid>
      <w:tr w:rsidR="000F3D0D" w:rsidRPr="000F3D0D" w14:paraId="0483B8DB" w14:textId="77777777" w:rsidTr="0A003CCA">
        <w:tc>
          <w:tcPr>
            <w:tcW w:w="8890" w:type="dxa"/>
            <w:gridSpan w:val="3"/>
            <w:tcBorders>
              <w:top w:val="single" w:sz="4" w:space="0" w:color="auto"/>
              <w:left w:val="single" w:sz="4" w:space="0" w:color="auto"/>
              <w:bottom w:val="single" w:sz="4" w:space="0" w:color="auto"/>
              <w:right w:val="single" w:sz="4" w:space="0" w:color="auto"/>
            </w:tcBorders>
          </w:tcPr>
          <w:p w14:paraId="5F100459" w14:textId="6C6EF161" w:rsidR="000F3D0D" w:rsidRPr="000F3D0D" w:rsidRDefault="000F3D0D" w:rsidP="00CA2A56">
            <w:pPr>
              <w:pStyle w:val="ListBullet"/>
              <w:rPr>
                <w:rStyle w:val="Strong"/>
              </w:rPr>
            </w:pPr>
            <w:r w:rsidRPr="000F3D0D">
              <w:rPr>
                <w:b/>
              </w:rPr>
              <w:t>Main duties and responsibilities</w:t>
            </w:r>
          </w:p>
        </w:tc>
      </w:tr>
      <w:tr w:rsidR="0005287D" w:rsidRPr="000F3D0D" w14:paraId="7067B9D4" w14:textId="77777777" w:rsidTr="0A003CCA">
        <w:trPr>
          <w:trHeight w:val="66"/>
        </w:trPr>
        <w:tc>
          <w:tcPr>
            <w:tcW w:w="473" w:type="dxa"/>
          </w:tcPr>
          <w:p w14:paraId="751C77C0" w14:textId="77777777" w:rsidR="0005287D" w:rsidRPr="000D17F5" w:rsidRDefault="0005287D" w:rsidP="00CA2A56">
            <w:pPr>
              <w:rPr>
                <w:rFonts w:cs="Arial"/>
                <w:b/>
                <w:szCs w:val="22"/>
              </w:rPr>
            </w:pPr>
            <w:r w:rsidRPr="000D17F5">
              <w:rPr>
                <w:rFonts w:cs="Arial"/>
                <w:b/>
                <w:szCs w:val="22"/>
              </w:rPr>
              <w:t>1</w:t>
            </w:r>
          </w:p>
        </w:tc>
        <w:tc>
          <w:tcPr>
            <w:tcW w:w="8417" w:type="dxa"/>
            <w:gridSpan w:val="2"/>
          </w:tcPr>
          <w:p w14:paraId="6997676D" w14:textId="0D4E8960" w:rsidR="0005287D" w:rsidRPr="000F3D0D" w:rsidRDefault="0005287D" w:rsidP="0005287D">
            <w:pPr>
              <w:rPr>
                <w:rFonts w:cs="Arial"/>
                <w:szCs w:val="22"/>
              </w:rPr>
            </w:pPr>
            <w:r w:rsidRPr="000F3D0D">
              <w:rPr>
                <w:rFonts w:cs="Arial"/>
                <w:szCs w:val="22"/>
              </w:rPr>
              <w:t>Project manage implementation of the Climate Action Framework</w:t>
            </w:r>
          </w:p>
        </w:tc>
      </w:tr>
      <w:tr w:rsidR="000F3D0D" w:rsidRPr="000F3D0D" w14:paraId="00DEDB0A" w14:textId="77777777" w:rsidTr="0A003CCA">
        <w:trPr>
          <w:trHeight w:val="66"/>
        </w:trPr>
        <w:tc>
          <w:tcPr>
            <w:tcW w:w="473" w:type="dxa"/>
          </w:tcPr>
          <w:p w14:paraId="01C1B10B" w14:textId="781FE4AC" w:rsidR="000F3D0D" w:rsidRPr="000D17F5" w:rsidRDefault="000F3D0D" w:rsidP="000F3D0D">
            <w:pPr>
              <w:rPr>
                <w:rFonts w:cs="Arial"/>
                <w:b/>
                <w:szCs w:val="22"/>
              </w:rPr>
            </w:pPr>
            <w:r w:rsidRPr="000D17F5">
              <w:rPr>
                <w:rFonts w:cs="Arial"/>
                <w:b/>
                <w:szCs w:val="22"/>
              </w:rPr>
              <w:t>2</w:t>
            </w:r>
          </w:p>
        </w:tc>
        <w:tc>
          <w:tcPr>
            <w:tcW w:w="8417" w:type="dxa"/>
            <w:gridSpan w:val="2"/>
          </w:tcPr>
          <w:p w14:paraId="7EB1AA4A" w14:textId="5F162E40" w:rsidR="000F3D0D" w:rsidRPr="000F3D0D" w:rsidRDefault="000F3D0D" w:rsidP="000F3D0D">
            <w:pPr>
              <w:rPr>
                <w:rFonts w:cs="Arial"/>
                <w:szCs w:val="22"/>
              </w:rPr>
            </w:pPr>
            <w:r w:rsidRPr="000F3D0D">
              <w:rPr>
                <w:rFonts w:cs="Arial"/>
                <w:szCs w:val="22"/>
              </w:rPr>
              <w:t>Undertake and coordinate a range of work and research in relation to implementation of the Climate Action Framework</w:t>
            </w:r>
          </w:p>
        </w:tc>
      </w:tr>
      <w:tr w:rsidR="000F3D0D" w:rsidRPr="000F3D0D" w14:paraId="328C7E0E" w14:textId="77777777" w:rsidTr="0A003CCA">
        <w:trPr>
          <w:trHeight w:val="66"/>
        </w:trPr>
        <w:tc>
          <w:tcPr>
            <w:tcW w:w="473" w:type="dxa"/>
          </w:tcPr>
          <w:p w14:paraId="12C9107A" w14:textId="7A9484A8" w:rsidR="000F3D0D" w:rsidRPr="000D17F5" w:rsidRDefault="000F3D0D" w:rsidP="000F3D0D">
            <w:pPr>
              <w:rPr>
                <w:rFonts w:cs="Arial"/>
                <w:b/>
                <w:szCs w:val="22"/>
              </w:rPr>
            </w:pPr>
            <w:r w:rsidRPr="000D17F5">
              <w:rPr>
                <w:rFonts w:cs="Arial"/>
                <w:b/>
                <w:szCs w:val="22"/>
              </w:rPr>
              <w:t>3</w:t>
            </w:r>
          </w:p>
        </w:tc>
        <w:tc>
          <w:tcPr>
            <w:tcW w:w="8417" w:type="dxa"/>
            <w:gridSpan w:val="2"/>
          </w:tcPr>
          <w:p w14:paraId="4689E113" w14:textId="70F9462E" w:rsidR="000F3D0D" w:rsidRPr="000F3D0D" w:rsidRDefault="000F3D0D" w:rsidP="000F3D0D">
            <w:pPr>
              <w:rPr>
                <w:rFonts w:cs="Arial"/>
                <w:szCs w:val="22"/>
              </w:rPr>
            </w:pPr>
            <w:r w:rsidRPr="000F3D0D">
              <w:rPr>
                <w:rFonts w:cs="Arial"/>
                <w:szCs w:val="22"/>
              </w:rPr>
              <w:t xml:space="preserve">Provide analysis for any ongoing initiatives and business cases which have a significant impact on the University’s carbon footprint. </w:t>
            </w:r>
          </w:p>
        </w:tc>
      </w:tr>
      <w:tr w:rsidR="000F3D0D" w:rsidRPr="000F3D0D" w14:paraId="6914E49E" w14:textId="77777777" w:rsidTr="0A003CCA">
        <w:trPr>
          <w:trHeight w:val="705"/>
        </w:trPr>
        <w:tc>
          <w:tcPr>
            <w:tcW w:w="473" w:type="dxa"/>
          </w:tcPr>
          <w:p w14:paraId="5650F62C" w14:textId="59BC8FCB" w:rsidR="000F3D0D" w:rsidRPr="000F3D0D" w:rsidRDefault="000F3D0D" w:rsidP="000F3D0D">
            <w:pPr>
              <w:rPr>
                <w:rFonts w:cs="Arial"/>
                <w:b/>
                <w:bCs/>
                <w:szCs w:val="22"/>
              </w:rPr>
            </w:pPr>
            <w:r>
              <w:rPr>
                <w:rFonts w:cs="Arial"/>
                <w:b/>
                <w:bCs/>
                <w:szCs w:val="22"/>
              </w:rPr>
              <w:t>4</w:t>
            </w:r>
          </w:p>
        </w:tc>
        <w:tc>
          <w:tcPr>
            <w:tcW w:w="8417" w:type="dxa"/>
            <w:gridSpan w:val="2"/>
          </w:tcPr>
          <w:p w14:paraId="7B00CF12" w14:textId="01081319" w:rsidR="000F3D0D" w:rsidRPr="000F3D0D" w:rsidRDefault="000F3D0D" w:rsidP="000F3D0D">
            <w:pPr>
              <w:rPr>
                <w:rFonts w:cs="Arial"/>
                <w:szCs w:val="22"/>
              </w:rPr>
            </w:pPr>
            <w:r w:rsidRPr="000F3D0D">
              <w:rPr>
                <w:rFonts w:cs="Arial"/>
                <w:szCs w:val="22"/>
              </w:rPr>
              <w:t xml:space="preserve">Act as Secretary to the Climate Action Framework Steering and Advisory Groups, including </w:t>
            </w:r>
            <w:r w:rsidR="00923AA3">
              <w:rPr>
                <w:rFonts w:cs="Arial"/>
                <w:szCs w:val="22"/>
              </w:rPr>
              <w:t xml:space="preserve">minute taking at meetings, </w:t>
            </w:r>
            <w:r w:rsidRPr="000F3D0D">
              <w:rPr>
                <w:rFonts w:cs="Arial"/>
                <w:szCs w:val="22"/>
              </w:rPr>
              <w:t>tracking and pursuing actions, risk identification, schedule management and advising on administrative protocols.</w:t>
            </w:r>
          </w:p>
        </w:tc>
      </w:tr>
      <w:tr w:rsidR="000F3D0D" w:rsidRPr="000F3D0D" w14:paraId="4651CA1E" w14:textId="32C0114A" w:rsidTr="0A003CCA">
        <w:tc>
          <w:tcPr>
            <w:tcW w:w="8890" w:type="dxa"/>
            <w:gridSpan w:val="3"/>
            <w:tcBorders>
              <w:top w:val="single" w:sz="4" w:space="0" w:color="auto"/>
              <w:left w:val="single" w:sz="4" w:space="0" w:color="auto"/>
              <w:bottom w:val="single" w:sz="4" w:space="0" w:color="auto"/>
              <w:right w:val="single" w:sz="4" w:space="0" w:color="auto"/>
            </w:tcBorders>
          </w:tcPr>
          <w:p w14:paraId="3A616AFA" w14:textId="77777777" w:rsidR="000F3D0D" w:rsidRPr="000F3D0D" w:rsidRDefault="000F3D0D" w:rsidP="000F3D0D">
            <w:pPr>
              <w:rPr>
                <w:rFonts w:cs="Arial"/>
                <w:b/>
                <w:szCs w:val="22"/>
              </w:rPr>
            </w:pPr>
            <w:r w:rsidRPr="000F3D0D">
              <w:rPr>
                <w:rFonts w:cs="Arial"/>
                <w:b/>
                <w:szCs w:val="22"/>
              </w:rPr>
              <w:t>Policy Analysis</w:t>
            </w:r>
          </w:p>
        </w:tc>
      </w:tr>
      <w:tr w:rsidR="000F3D0D" w:rsidRPr="000F3D0D" w14:paraId="53895925" w14:textId="77777777" w:rsidTr="0A003CCA">
        <w:trPr>
          <w:trHeight w:val="489"/>
        </w:trPr>
        <w:tc>
          <w:tcPr>
            <w:tcW w:w="532" w:type="dxa"/>
            <w:gridSpan w:val="2"/>
          </w:tcPr>
          <w:p w14:paraId="02E3619C" w14:textId="45283C97" w:rsidR="000F3D0D" w:rsidRPr="000D17F5" w:rsidRDefault="000F3D0D" w:rsidP="000F3D0D">
            <w:pPr>
              <w:rPr>
                <w:rFonts w:cs="Arial"/>
                <w:b/>
                <w:bCs/>
                <w:szCs w:val="22"/>
              </w:rPr>
            </w:pPr>
            <w:r w:rsidRPr="000D17F5">
              <w:rPr>
                <w:rFonts w:cs="Arial"/>
                <w:b/>
                <w:bCs/>
                <w:szCs w:val="22"/>
              </w:rPr>
              <w:t>5</w:t>
            </w:r>
          </w:p>
        </w:tc>
        <w:tc>
          <w:tcPr>
            <w:tcW w:w="8358" w:type="dxa"/>
          </w:tcPr>
          <w:p w14:paraId="68244C20" w14:textId="428D16E2" w:rsidR="000F3D0D" w:rsidRPr="000F3D0D" w:rsidRDefault="16964E85" w:rsidP="0A003CCA">
            <w:pPr>
              <w:pStyle w:val="Header"/>
              <w:rPr>
                <w:rFonts w:cs="Arial"/>
                <w:noProof/>
              </w:rPr>
            </w:pPr>
            <w:r w:rsidRPr="0A003CCA">
              <w:rPr>
                <w:rFonts w:cs="Arial"/>
                <w:noProof/>
              </w:rPr>
              <w:t xml:space="preserve">Provide policy and information analysis, research advice and other executive-level support principally to the Climate Action Project Lead and Chair but also to other members of the CAF team. </w:t>
            </w:r>
          </w:p>
        </w:tc>
      </w:tr>
      <w:tr w:rsidR="000F3D0D" w:rsidRPr="000F3D0D" w14:paraId="5B8EB054" w14:textId="77777777" w:rsidTr="0A003CCA">
        <w:trPr>
          <w:trHeight w:val="489"/>
        </w:trPr>
        <w:tc>
          <w:tcPr>
            <w:tcW w:w="532" w:type="dxa"/>
            <w:gridSpan w:val="2"/>
          </w:tcPr>
          <w:p w14:paraId="4253AB8A" w14:textId="26892ADF" w:rsidR="000F3D0D" w:rsidRPr="000D17F5" w:rsidRDefault="009610C9" w:rsidP="000F3D0D">
            <w:pPr>
              <w:rPr>
                <w:rFonts w:cs="Arial"/>
                <w:b/>
                <w:bCs/>
                <w:szCs w:val="22"/>
              </w:rPr>
            </w:pPr>
            <w:r w:rsidRPr="000D17F5">
              <w:rPr>
                <w:rFonts w:cs="Arial"/>
                <w:b/>
                <w:bCs/>
                <w:szCs w:val="22"/>
              </w:rPr>
              <w:t>6</w:t>
            </w:r>
          </w:p>
        </w:tc>
        <w:tc>
          <w:tcPr>
            <w:tcW w:w="8358" w:type="dxa"/>
          </w:tcPr>
          <w:p w14:paraId="1EE89451" w14:textId="303A7B8D" w:rsidR="000F3D0D" w:rsidRPr="000F3D0D" w:rsidRDefault="000F3D0D" w:rsidP="000F3D0D">
            <w:pPr>
              <w:pStyle w:val="Header"/>
              <w:rPr>
                <w:rFonts w:cs="Arial"/>
                <w:noProof/>
                <w:szCs w:val="22"/>
              </w:rPr>
            </w:pPr>
            <w:r w:rsidRPr="000F3D0D">
              <w:rPr>
                <w:rFonts w:cs="Arial"/>
                <w:szCs w:val="22"/>
              </w:rPr>
              <w:t xml:space="preserve">Contribute to a communications plan to engage with partners, the local </w:t>
            </w:r>
            <w:proofErr w:type="gramStart"/>
            <w:r w:rsidRPr="000F3D0D">
              <w:rPr>
                <w:rFonts w:cs="Arial"/>
                <w:szCs w:val="22"/>
              </w:rPr>
              <w:t>community</w:t>
            </w:r>
            <w:proofErr w:type="gramEnd"/>
            <w:r w:rsidRPr="000F3D0D">
              <w:rPr>
                <w:rFonts w:cs="Arial"/>
                <w:szCs w:val="22"/>
              </w:rPr>
              <w:t xml:space="preserve"> and members of the University to maximise the opportunities for the University to contribute fully to the broader climate change agenda.</w:t>
            </w:r>
          </w:p>
        </w:tc>
      </w:tr>
      <w:tr w:rsidR="000F3D0D" w:rsidRPr="000F3D0D" w14:paraId="32AD8D3E" w14:textId="77777777" w:rsidTr="0A003CCA">
        <w:trPr>
          <w:trHeight w:val="489"/>
        </w:trPr>
        <w:tc>
          <w:tcPr>
            <w:tcW w:w="532" w:type="dxa"/>
            <w:gridSpan w:val="2"/>
          </w:tcPr>
          <w:p w14:paraId="3FF45673" w14:textId="773E8413" w:rsidR="000F3D0D" w:rsidRPr="000D17F5" w:rsidRDefault="009610C9" w:rsidP="000F3D0D">
            <w:pPr>
              <w:rPr>
                <w:rFonts w:cs="Arial"/>
                <w:b/>
                <w:bCs/>
                <w:szCs w:val="22"/>
              </w:rPr>
            </w:pPr>
            <w:r w:rsidRPr="000D17F5">
              <w:rPr>
                <w:rFonts w:cs="Arial"/>
                <w:b/>
                <w:bCs/>
                <w:szCs w:val="22"/>
              </w:rPr>
              <w:t>7</w:t>
            </w:r>
          </w:p>
        </w:tc>
        <w:tc>
          <w:tcPr>
            <w:tcW w:w="8358" w:type="dxa"/>
          </w:tcPr>
          <w:p w14:paraId="1BA56201" w14:textId="620A8ED6" w:rsidR="000F3D0D" w:rsidRPr="000F3D0D" w:rsidRDefault="16964E85" w:rsidP="0A003CCA">
            <w:pPr>
              <w:pStyle w:val="Header"/>
              <w:rPr>
                <w:rFonts w:cs="Arial"/>
                <w:noProof/>
              </w:rPr>
            </w:pPr>
            <w:r w:rsidRPr="0A003CCA">
              <w:rPr>
                <w:rFonts w:cs="Arial"/>
                <w:lang w:eastAsia="en-GB"/>
              </w:rPr>
              <w:t xml:space="preserve">Prepare policy documents, briefing/presentation materials, papers for the </w:t>
            </w:r>
            <w:r w:rsidRPr="0A003CCA">
              <w:rPr>
                <w:rFonts w:cs="Arial"/>
              </w:rPr>
              <w:t xml:space="preserve">Climate Action </w:t>
            </w:r>
            <w:r w:rsidR="40D6A0F5" w:rsidRPr="0A003CCA">
              <w:rPr>
                <w:rFonts w:cs="Arial"/>
              </w:rPr>
              <w:t xml:space="preserve">Project </w:t>
            </w:r>
            <w:r w:rsidRPr="0A003CCA">
              <w:rPr>
                <w:rFonts w:cs="Arial"/>
              </w:rPr>
              <w:t>Lead</w:t>
            </w:r>
            <w:r w:rsidRPr="0A003CCA">
              <w:rPr>
                <w:rFonts w:cs="Arial"/>
                <w:lang w:eastAsia="en-GB"/>
              </w:rPr>
              <w:t xml:space="preserve"> and as required for meetings and events and for the enhancement of internal communications.</w:t>
            </w:r>
          </w:p>
        </w:tc>
      </w:tr>
      <w:tr w:rsidR="000F3D0D" w:rsidRPr="000F3D0D" w14:paraId="61A252F2" w14:textId="77777777" w:rsidTr="0A003CCA">
        <w:trPr>
          <w:trHeight w:val="489"/>
        </w:trPr>
        <w:tc>
          <w:tcPr>
            <w:tcW w:w="532" w:type="dxa"/>
            <w:gridSpan w:val="2"/>
          </w:tcPr>
          <w:p w14:paraId="0220A0DC" w14:textId="345DCFA7" w:rsidR="000F3D0D" w:rsidRPr="000D17F5" w:rsidRDefault="009610C9" w:rsidP="000F3D0D">
            <w:pPr>
              <w:rPr>
                <w:rFonts w:cs="Arial"/>
                <w:b/>
                <w:bCs/>
                <w:szCs w:val="22"/>
              </w:rPr>
            </w:pPr>
            <w:r w:rsidRPr="000D17F5">
              <w:rPr>
                <w:rFonts w:cs="Arial"/>
                <w:b/>
                <w:bCs/>
                <w:szCs w:val="22"/>
              </w:rPr>
              <w:t>8</w:t>
            </w:r>
          </w:p>
        </w:tc>
        <w:tc>
          <w:tcPr>
            <w:tcW w:w="8358" w:type="dxa"/>
          </w:tcPr>
          <w:p w14:paraId="38C7BCCA" w14:textId="5C09AE9D" w:rsidR="000F3D0D" w:rsidRPr="000F3D0D" w:rsidRDefault="16964E85" w:rsidP="0A003CCA">
            <w:pPr>
              <w:pStyle w:val="Header"/>
              <w:rPr>
                <w:rFonts w:cs="Arial"/>
                <w:noProof/>
              </w:rPr>
            </w:pPr>
            <w:r w:rsidRPr="0A003CCA">
              <w:rPr>
                <w:rFonts w:cs="Arial"/>
              </w:rPr>
              <w:t>Read and review consultation documents and policy statements issued by key external stakeholders</w:t>
            </w:r>
            <w:r w:rsidR="553B33B6" w:rsidRPr="0A003CCA">
              <w:rPr>
                <w:rFonts w:cs="Arial"/>
              </w:rPr>
              <w:t xml:space="preserve"> </w:t>
            </w:r>
            <w:r w:rsidRPr="0A003CCA">
              <w:rPr>
                <w:rFonts w:cs="Arial"/>
              </w:rPr>
              <w:t>and prepare written summaries of the key points and draft responses in consultation with the Climate Action</w:t>
            </w:r>
            <w:r w:rsidR="5A570721" w:rsidRPr="0A003CCA">
              <w:rPr>
                <w:rFonts w:cs="Arial"/>
              </w:rPr>
              <w:t xml:space="preserve"> Project</w:t>
            </w:r>
            <w:r w:rsidRPr="0A003CCA">
              <w:rPr>
                <w:rFonts w:cs="Arial"/>
              </w:rPr>
              <w:t xml:space="preserve"> Lead and other key parties within the University as appropriate.</w:t>
            </w:r>
          </w:p>
        </w:tc>
      </w:tr>
      <w:tr w:rsidR="000F3D0D" w:rsidRPr="000F3D0D" w14:paraId="77C1FE39" w14:textId="77777777" w:rsidTr="0A003CCA">
        <w:tc>
          <w:tcPr>
            <w:tcW w:w="8890" w:type="dxa"/>
            <w:gridSpan w:val="3"/>
            <w:tcBorders>
              <w:top w:val="single" w:sz="4" w:space="0" w:color="auto"/>
              <w:left w:val="single" w:sz="4" w:space="0" w:color="auto"/>
              <w:bottom w:val="single" w:sz="4" w:space="0" w:color="auto"/>
              <w:right w:val="single" w:sz="4" w:space="0" w:color="auto"/>
            </w:tcBorders>
          </w:tcPr>
          <w:p w14:paraId="44331BE5" w14:textId="77777777" w:rsidR="000F3D0D" w:rsidRPr="000D17F5" w:rsidRDefault="000F3D0D" w:rsidP="000F3D0D">
            <w:pPr>
              <w:pStyle w:val="Default"/>
              <w:rPr>
                <w:b/>
                <w:color w:val="auto"/>
                <w:sz w:val="22"/>
                <w:szCs w:val="22"/>
              </w:rPr>
            </w:pPr>
            <w:r w:rsidRPr="000D17F5">
              <w:rPr>
                <w:b/>
                <w:color w:val="auto"/>
                <w:sz w:val="22"/>
                <w:szCs w:val="22"/>
              </w:rPr>
              <w:t>Communication</w:t>
            </w:r>
          </w:p>
        </w:tc>
      </w:tr>
      <w:tr w:rsidR="000F3D0D" w:rsidRPr="000F3D0D" w14:paraId="659CA8DA" w14:textId="77777777" w:rsidTr="0A003CCA">
        <w:trPr>
          <w:trHeight w:val="831"/>
        </w:trPr>
        <w:tc>
          <w:tcPr>
            <w:tcW w:w="532" w:type="dxa"/>
            <w:gridSpan w:val="2"/>
            <w:tcBorders>
              <w:top w:val="single" w:sz="4" w:space="0" w:color="auto"/>
              <w:left w:val="single" w:sz="4" w:space="0" w:color="auto"/>
              <w:bottom w:val="single" w:sz="4" w:space="0" w:color="auto"/>
              <w:right w:val="single" w:sz="4" w:space="0" w:color="auto"/>
            </w:tcBorders>
          </w:tcPr>
          <w:p w14:paraId="6842CF55" w14:textId="0F5E8797" w:rsidR="000F3D0D" w:rsidRPr="000D17F5" w:rsidRDefault="000D17F5" w:rsidP="000F3D0D">
            <w:pPr>
              <w:rPr>
                <w:rFonts w:cs="Arial"/>
                <w:b/>
                <w:bCs/>
                <w:szCs w:val="22"/>
              </w:rPr>
            </w:pPr>
            <w:r>
              <w:rPr>
                <w:rFonts w:cs="Arial"/>
                <w:b/>
                <w:bCs/>
                <w:szCs w:val="22"/>
              </w:rPr>
              <w:t>9</w:t>
            </w:r>
          </w:p>
        </w:tc>
        <w:tc>
          <w:tcPr>
            <w:tcW w:w="8358" w:type="dxa"/>
            <w:tcBorders>
              <w:top w:val="single" w:sz="4" w:space="0" w:color="auto"/>
              <w:left w:val="single" w:sz="4" w:space="0" w:color="auto"/>
              <w:bottom w:val="single" w:sz="4" w:space="0" w:color="auto"/>
              <w:right w:val="single" w:sz="4" w:space="0" w:color="auto"/>
            </w:tcBorders>
          </w:tcPr>
          <w:p w14:paraId="6618EF2E" w14:textId="77777777" w:rsidR="000F3D0D" w:rsidRPr="000F3D0D" w:rsidRDefault="000F3D0D" w:rsidP="000F3D0D">
            <w:pPr>
              <w:pStyle w:val="Default"/>
              <w:rPr>
                <w:color w:val="auto"/>
                <w:sz w:val="22"/>
                <w:szCs w:val="22"/>
              </w:rPr>
            </w:pPr>
            <w:r w:rsidRPr="000F3D0D">
              <w:rPr>
                <w:color w:val="auto"/>
                <w:sz w:val="22"/>
                <w:szCs w:val="22"/>
              </w:rPr>
              <w:t>Communicate effectively and engender strong professional relationships within the project teams and throughout all levels of the University to maximise the delivery of the Climate Action Framework and to support day-to-day activities.</w:t>
            </w:r>
          </w:p>
        </w:tc>
      </w:tr>
      <w:tr w:rsidR="000F3D0D" w:rsidRPr="000F3D0D" w14:paraId="38DEAA6A" w14:textId="77777777" w:rsidTr="0A003CCA">
        <w:trPr>
          <w:trHeight w:val="237"/>
        </w:trPr>
        <w:tc>
          <w:tcPr>
            <w:tcW w:w="532" w:type="dxa"/>
            <w:gridSpan w:val="2"/>
            <w:tcBorders>
              <w:top w:val="single" w:sz="4" w:space="0" w:color="auto"/>
              <w:left w:val="single" w:sz="4" w:space="0" w:color="auto"/>
              <w:bottom w:val="single" w:sz="4" w:space="0" w:color="auto"/>
              <w:right w:val="single" w:sz="4" w:space="0" w:color="auto"/>
            </w:tcBorders>
          </w:tcPr>
          <w:p w14:paraId="460697AD" w14:textId="4C5DAE1D" w:rsidR="000F3D0D" w:rsidRPr="000D17F5" w:rsidRDefault="000F3D0D" w:rsidP="000F3D0D">
            <w:pPr>
              <w:rPr>
                <w:rFonts w:cs="Arial"/>
                <w:b/>
                <w:bCs/>
                <w:szCs w:val="22"/>
              </w:rPr>
            </w:pPr>
            <w:r w:rsidRPr="000D17F5">
              <w:rPr>
                <w:rFonts w:cs="Arial"/>
                <w:b/>
                <w:bCs/>
                <w:szCs w:val="22"/>
              </w:rPr>
              <w:lastRenderedPageBreak/>
              <w:t>1</w:t>
            </w:r>
            <w:r w:rsidR="000D17F5">
              <w:rPr>
                <w:rFonts w:cs="Arial"/>
                <w:b/>
                <w:bCs/>
                <w:szCs w:val="22"/>
              </w:rPr>
              <w:t>0</w:t>
            </w:r>
          </w:p>
        </w:tc>
        <w:tc>
          <w:tcPr>
            <w:tcW w:w="8358" w:type="dxa"/>
            <w:tcBorders>
              <w:top w:val="single" w:sz="4" w:space="0" w:color="auto"/>
              <w:left w:val="single" w:sz="4" w:space="0" w:color="auto"/>
              <w:bottom w:val="single" w:sz="4" w:space="0" w:color="auto"/>
              <w:right w:val="single" w:sz="4" w:space="0" w:color="auto"/>
            </w:tcBorders>
          </w:tcPr>
          <w:p w14:paraId="05F59195" w14:textId="4C0EF941" w:rsidR="000F3D0D" w:rsidRPr="000F3D0D" w:rsidRDefault="000F3D0D" w:rsidP="000F3D0D">
            <w:pPr>
              <w:pStyle w:val="Default"/>
              <w:rPr>
                <w:color w:val="auto"/>
                <w:sz w:val="22"/>
                <w:szCs w:val="22"/>
              </w:rPr>
            </w:pPr>
            <w:r w:rsidRPr="000F3D0D">
              <w:rPr>
                <w:color w:val="auto"/>
                <w:sz w:val="22"/>
                <w:szCs w:val="22"/>
              </w:rPr>
              <w:t>Engage with the relevant service departments of the University to support implementation of the Climate Action Framework.</w:t>
            </w:r>
          </w:p>
        </w:tc>
      </w:tr>
      <w:tr w:rsidR="000F3D0D" w:rsidRPr="000F3D0D" w14:paraId="4ED63F0D" w14:textId="77777777" w:rsidTr="0A003CCA">
        <w:trPr>
          <w:trHeight w:val="236"/>
        </w:trPr>
        <w:tc>
          <w:tcPr>
            <w:tcW w:w="532" w:type="dxa"/>
            <w:gridSpan w:val="2"/>
            <w:tcBorders>
              <w:top w:val="single" w:sz="4" w:space="0" w:color="auto"/>
              <w:left w:val="single" w:sz="4" w:space="0" w:color="auto"/>
              <w:bottom w:val="single" w:sz="4" w:space="0" w:color="auto"/>
              <w:right w:val="single" w:sz="4" w:space="0" w:color="auto"/>
            </w:tcBorders>
          </w:tcPr>
          <w:p w14:paraId="513C8191" w14:textId="71FA57D1" w:rsidR="000F3D0D" w:rsidRPr="000D17F5" w:rsidRDefault="000F3D0D" w:rsidP="000F3D0D">
            <w:pPr>
              <w:rPr>
                <w:rFonts w:cs="Arial"/>
                <w:b/>
                <w:bCs/>
                <w:szCs w:val="22"/>
              </w:rPr>
            </w:pPr>
            <w:r w:rsidRPr="000D17F5">
              <w:rPr>
                <w:rFonts w:cs="Arial"/>
                <w:b/>
                <w:bCs/>
                <w:szCs w:val="22"/>
              </w:rPr>
              <w:t>1</w:t>
            </w:r>
            <w:r w:rsidR="000D17F5">
              <w:rPr>
                <w:rFonts w:cs="Arial"/>
                <w:b/>
                <w:bCs/>
                <w:szCs w:val="22"/>
              </w:rPr>
              <w:t>1</w:t>
            </w:r>
          </w:p>
        </w:tc>
        <w:tc>
          <w:tcPr>
            <w:tcW w:w="8358" w:type="dxa"/>
            <w:tcBorders>
              <w:top w:val="single" w:sz="4" w:space="0" w:color="auto"/>
              <w:left w:val="single" w:sz="4" w:space="0" w:color="auto"/>
              <w:bottom w:val="single" w:sz="4" w:space="0" w:color="auto"/>
              <w:right w:val="single" w:sz="4" w:space="0" w:color="auto"/>
            </w:tcBorders>
          </w:tcPr>
          <w:p w14:paraId="19438872" w14:textId="77777777" w:rsidR="000F3D0D" w:rsidRPr="000F3D0D" w:rsidRDefault="000F3D0D" w:rsidP="000F3D0D">
            <w:pPr>
              <w:pStyle w:val="Default"/>
              <w:rPr>
                <w:color w:val="auto"/>
                <w:sz w:val="22"/>
                <w:szCs w:val="22"/>
              </w:rPr>
            </w:pPr>
            <w:r w:rsidRPr="000F3D0D">
              <w:rPr>
                <w:color w:val="auto"/>
                <w:sz w:val="22"/>
                <w:szCs w:val="22"/>
              </w:rPr>
              <w:t>Support the dissemination of the Climate Action Framework across the University.</w:t>
            </w:r>
          </w:p>
        </w:tc>
      </w:tr>
      <w:tr w:rsidR="000F3D0D" w:rsidRPr="000F3D0D" w14:paraId="21D18661" w14:textId="77777777" w:rsidTr="0A003CCA">
        <w:trPr>
          <w:trHeight w:val="75"/>
        </w:trPr>
        <w:tc>
          <w:tcPr>
            <w:tcW w:w="532" w:type="dxa"/>
            <w:gridSpan w:val="2"/>
            <w:tcBorders>
              <w:top w:val="single" w:sz="4" w:space="0" w:color="auto"/>
              <w:left w:val="single" w:sz="4" w:space="0" w:color="auto"/>
              <w:bottom w:val="single" w:sz="4" w:space="0" w:color="auto"/>
              <w:right w:val="single" w:sz="4" w:space="0" w:color="auto"/>
            </w:tcBorders>
          </w:tcPr>
          <w:p w14:paraId="0C3DB410" w14:textId="44243F23" w:rsidR="000F3D0D" w:rsidRPr="000D17F5" w:rsidRDefault="000F3D0D" w:rsidP="000F3D0D">
            <w:pPr>
              <w:rPr>
                <w:rFonts w:cs="Arial"/>
                <w:b/>
                <w:bCs/>
                <w:szCs w:val="22"/>
              </w:rPr>
            </w:pPr>
            <w:r w:rsidRPr="000D17F5">
              <w:rPr>
                <w:rFonts w:cs="Arial"/>
                <w:b/>
                <w:bCs/>
                <w:szCs w:val="22"/>
              </w:rPr>
              <w:t>1</w:t>
            </w:r>
            <w:r w:rsidR="000D17F5">
              <w:rPr>
                <w:rFonts w:cs="Arial"/>
                <w:b/>
                <w:bCs/>
                <w:szCs w:val="22"/>
              </w:rPr>
              <w:t>2</w:t>
            </w:r>
          </w:p>
        </w:tc>
        <w:tc>
          <w:tcPr>
            <w:tcW w:w="8358" w:type="dxa"/>
            <w:tcBorders>
              <w:top w:val="single" w:sz="4" w:space="0" w:color="auto"/>
              <w:left w:val="single" w:sz="4" w:space="0" w:color="auto"/>
              <w:bottom w:val="single" w:sz="4" w:space="0" w:color="auto"/>
              <w:right w:val="single" w:sz="4" w:space="0" w:color="auto"/>
            </w:tcBorders>
          </w:tcPr>
          <w:p w14:paraId="3631713A" w14:textId="6BE58D29" w:rsidR="000F3D0D" w:rsidRPr="000F3D0D" w:rsidRDefault="16964E85" w:rsidP="000F3D0D">
            <w:pPr>
              <w:pStyle w:val="Default"/>
              <w:rPr>
                <w:color w:val="auto"/>
                <w:sz w:val="22"/>
                <w:szCs w:val="22"/>
              </w:rPr>
            </w:pPr>
            <w:r w:rsidRPr="0A003CCA">
              <w:rPr>
                <w:color w:val="auto"/>
                <w:sz w:val="22"/>
                <w:szCs w:val="22"/>
              </w:rPr>
              <w:t>Manage the content for relevant web pages.</w:t>
            </w:r>
          </w:p>
        </w:tc>
      </w:tr>
      <w:tr w:rsidR="000F3D0D" w:rsidRPr="000F3D0D" w14:paraId="4B2E1672" w14:textId="77777777" w:rsidTr="0A003CCA">
        <w:trPr>
          <w:trHeight w:val="66"/>
        </w:trPr>
        <w:tc>
          <w:tcPr>
            <w:tcW w:w="532" w:type="dxa"/>
            <w:gridSpan w:val="2"/>
            <w:tcBorders>
              <w:top w:val="single" w:sz="4" w:space="0" w:color="auto"/>
              <w:left w:val="single" w:sz="4" w:space="0" w:color="auto"/>
              <w:bottom w:val="single" w:sz="4" w:space="0" w:color="auto"/>
              <w:right w:val="single" w:sz="4" w:space="0" w:color="auto"/>
            </w:tcBorders>
          </w:tcPr>
          <w:p w14:paraId="7E1CF593" w14:textId="62C4B933" w:rsidR="000F3D0D" w:rsidRPr="000D17F5" w:rsidRDefault="000F3D0D" w:rsidP="000F3D0D">
            <w:pPr>
              <w:rPr>
                <w:rFonts w:cs="Arial"/>
                <w:b/>
                <w:bCs/>
                <w:szCs w:val="22"/>
              </w:rPr>
            </w:pPr>
            <w:r w:rsidRPr="000D17F5">
              <w:rPr>
                <w:rFonts w:cs="Arial"/>
                <w:b/>
                <w:bCs/>
                <w:szCs w:val="22"/>
              </w:rPr>
              <w:t>1</w:t>
            </w:r>
            <w:r w:rsidR="000D17F5">
              <w:rPr>
                <w:rFonts w:cs="Arial"/>
                <w:b/>
                <w:bCs/>
                <w:szCs w:val="22"/>
              </w:rPr>
              <w:t>3</w:t>
            </w:r>
          </w:p>
        </w:tc>
        <w:tc>
          <w:tcPr>
            <w:tcW w:w="8358" w:type="dxa"/>
            <w:tcBorders>
              <w:top w:val="single" w:sz="4" w:space="0" w:color="auto"/>
              <w:left w:val="single" w:sz="4" w:space="0" w:color="auto"/>
              <w:bottom w:val="single" w:sz="4" w:space="0" w:color="auto"/>
              <w:right w:val="single" w:sz="4" w:space="0" w:color="auto"/>
            </w:tcBorders>
          </w:tcPr>
          <w:p w14:paraId="5B3CEBC7" w14:textId="7B6E8143" w:rsidR="000F3D0D" w:rsidRPr="000F3D0D" w:rsidRDefault="000F3D0D" w:rsidP="000F3D0D">
            <w:pPr>
              <w:pStyle w:val="Default"/>
              <w:rPr>
                <w:color w:val="auto"/>
                <w:sz w:val="22"/>
                <w:szCs w:val="22"/>
              </w:rPr>
            </w:pPr>
            <w:r w:rsidRPr="000F3D0D">
              <w:rPr>
                <w:color w:val="auto"/>
                <w:sz w:val="22"/>
                <w:szCs w:val="22"/>
              </w:rPr>
              <w:t xml:space="preserve">Draft papers, </w:t>
            </w:r>
            <w:proofErr w:type="gramStart"/>
            <w:r w:rsidRPr="000F3D0D">
              <w:rPr>
                <w:color w:val="auto"/>
                <w:sz w:val="22"/>
                <w:szCs w:val="22"/>
              </w:rPr>
              <w:t>reports</w:t>
            </w:r>
            <w:proofErr w:type="gramEnd"/>
            <w:r w:rsidRPr="000F3D0D">
              <w:rPr>
                <w:color w:val="auto"/>
                <w:sz w:val="22"/>
                <w:szCs w:val="22"/>
              </w:rPr>
              <w:t xml:space="preserve"> and other documents to disseminate information </w:t>
            </w:r>
          </w:p>
        </w:tc>
      </w:tr>
      <w:tr w:rsidR="000F3D0D" w:rsidRPr="000F3D0D" w14:paraId="5F19DA0F" w14:textId="77777777" w:rsidTr="0A003CCA">
        <w:tc>
          <w:tcPr>
            <w:tcW w:w="8890" w:type="dxa"/>
            <w:gridSpan w:val="3"/>
            <w:tcBorders>
              <w:top w:val="single" w:sz="4" w:space="0" w:color="auto"/>
              <w:left w:val="single" w:sz="4" w:space="0" w:color="auto"/>
              <w:bottom w:val="single" w:sz="4" w:space="0" w:color="auto"/>
              <w:right w:val="single" w:sz="4" w:space="0" w:color="auto"/>
            </w:tcBorders>
          </w:tcPr>
          <w:p w14:paraId="421FF57F" w14:textId="77777777" w:rsidR="000F3D0D" w:rsidRPr="000D17F5" w:rsidRDefault="000F3D0D" w:rsidP="000F3D0D">
            <w:pPr>
              <w:pStyle w:val="Default"/>
              <w:rPr>
                <w:b/>
                <w:color w:val="auto"/>
                <w:sz w:val="22"/>
                <w:szCs w:val="22"/>
              </w:rPr>
            </w:pPr>
            <w:r w:rsidRPr="000D17F5">
              <w:rPr>
                <w:b/>
                <w:color w:val="auto"/>
                <w:sz w:val="22"/>
                <w:szCs w:val="22"/>
              </w:rPr>
              <w:t xml:space="preserve">Compliance, </w:t>
            </w:r>
            <w:proofErr w:type="gramStart"/>
            <w:r w:rsidRPr="000D17F5">
              <w:rPr>
                <w:b/>
                <w:color w:val="auto"/>
                <w:sz w:val="22"/>
                <w:szCs w:val="22"/>
              </w:rPr>
              <w:t>Policy</w:t>
            </w:r>
            <w:proofErr w:type="gramEnd"/>
            <w:r w:rsidRPr="000D17F5">
              <w:rPr>
                <w:b/>
                <w:color w:val="auto"/>
                <w:sz w:val="22"/>
                <w:szCs w:val="22"/>
              </w:rPr>
              <w:t xml:space="preserve"> and Governance</w:t>
            </w:r>
          </w:p>
        </w:tc>
      </w:tr>
      <w:tr w:rsidR="000F3D0D" w:rsidRPr="000F3D0D" w14:paraId="664AD5A1" w14:textId="77777777" w:rsidTr="0A003CCA">
        <w:trPr>
          <w:trHeight w:val="329"/>
        </w:trPr>
        <w:tc>
          <w:tcPr>
            <w:tcW w:w="532" w:type="dxa"/>
            <w:gridSpan w:val="2"/>
            <w:tcBorders>
              <w:top w:val="single" w:sz="4" w:space="0" w:color="auto"/>
              <w:left w:val="single" w:sz="4" w:space="0" w:color="auto"/>
              <w:bottom w:val="single" w:sz="4" w:space="0" w:color="auto"/>
              <w:right w:val="single" w:sz="4" w:space="0" w:color="auto"/>
            </w:tcBorders>
          </w:tcPr>
          <w:p w14:paraId="7DCF51E1" w14:textId="4CA40AD0" w:rsidR="000F3D0D" w:rsidRPr="000D17F5" w:rsidRDefault="000F3D0D" w:rsidP="000F3D0D">
            <w:pPr>
              <w:rPr>
                <w:rFonts w:cs="Arial"/>
                <w:b/>
                <w:bCs/>
                <w:szCs w:val="22"/>
              </w:rPr>
            </w:pPr>
            <w:r w:rsidRPr="000D17F5">
              <w:rPr>
                <w:rFonts w:cs="Arial"/>
                <w:b/>
                <w:bCs/>
                <w:szCs w:val="22"/>
              </w:rPr>
              <w:t>1</w:t>
            </w:r>
            <w:r w:rsidR="000D17F5">
              <w:rPr>
                <w:rFonts w:cs="Arial"/>
                <w:b/>
                <w:bCs/>
                <w:szCs w:val="22"/>
              </w:rPr>
              <w:t>4</w:t>
            </w:r>
          </w:p>
        </w:tc>
        <w:tc>
          <w:tcPr>
            <w:tcW w:w="8358" w:type="dxa"/>
            <w:tcBorders>
              <w:top w:val="single" w:sz="4" w:space="0" w:color="auto"/>
              <w:left w:val="single" w:sz="4" w:space="0" w:color="auto"/>
              <w:bottom w:val="single" w:sz="4" w:space="0" w:color="auto"/>
              <w:right w:val="single" w:sz="4" w:space="0" w:color="auto"/>
            </w:tcBorders>
          </w:tcPr>
          <w:p w14:paraId="2E96B281" w14:textId="757D15AA" w:rsidR="000F3D0D" w:rsidRPr="000F3D0D" w:rsidRDefault="000F3D0D" w:rsidP="000F3D0D">
            <w:pPr>
              <w:pStyle w:val="Default"/>
              <w:rPr>
                <w:color w:val="auto"/>
                <w:sz w:val="22"/>
                <w:szCs w:val="22"/>
              </w:rPr>
            </w:pPr>
            <w:r w:rsidRPr="000F3D0D">
              <w:rPr>
                <w:color w:val="auto"/>
                <w:sz w:val="22"/>
                <w:szCs w:val="22"/>
              </w:rPr>
              <w:t xml:space="preserve">Provide advice and guidance in conjunction with other University departments on the University’s activities and compliance with national/University policy related to climate action and the University’s Climate Action Framework. </w:t>
            </w:r>
          </w:p>
        </w:tc>
      </w:tr>
      <w:tr w:rsidR="000F3D0D" w:rsidRPr="000F3D0D" w14:paraId="42C0709B" w14:textId="77777777" w:rsidTr="0A003CC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8890" w:type="dxa"/>
            <w:gridSpan w:val="3"/>
            <w:tcBorders>
              <w:top w:val="single" w:sz="6" w:space="0" w:color="auto"/>
              <w:left w:val="single" w:sz="6" w:space="0" w:color="auto"/>
              <w:bottom w:val="single" w:sz="6" w:space="0" w:color="auto"/>
              <w:right w:val="single" w:sz="6" w:space="0" w:color="auto"/>
            </w:tcBorders>
          </w:tcPr>
          <w:p w14:paraId="55629A25" w14:textId="078E2C3B" w:rsidR="000F3D0D" w:rsidRPr="000F3D0D" w:rsidRDefault="000F3D0D" w:rsidP="000F3D0D">
            <w:pPr>
              <w:rPr>
                <w:rFonts w:cs="Arial"/>
                <w:szCs w:val="22"/>
              </w:rPr>
            </w:pPr>
            <w:r w:rsidRPr="000F3D0D">
              <w:rPr>
                <w:rFonts w:cs="Arial"/>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0F3D0D">
              <w:rPr>
                <w:rFonts w:cs="Arial"/>
                <w:szCs w:val="22"/>
              </w:rPr>
              <w:t>University</w:t>
            </w:r>
            <w:proofErr w:type="gramEnd"/>
            <w:r w:rsidRPr="000F3D0D">
              <w:rPr>
                <w:rFonts w:cs="Arial"/>
                <w:szCs w:val="22"/>
              </w:rPr>
              <w:t xml:space="preserve"> guidance</w:t>
            </w:r>
          </w:p>
        </w:tc>
      </w:tr>
    </w:tbl>
    <w:p w14:paraId="06714FAE" w14:textId="6F651EF7" w:rsidR="0005287D" w:rsidRDefault="0005287D" w:rsidP="0005287D">
      <w:pPr>
        <w:widowControl/>
        <w:jc w:val="left"/>
        <w:rPr>
          <w:rFonts w:cs="Arial"/>
          <w:szCs w:val="22"/>
        </w:rPr>
      </w:pPr>
    </w:p>
    <w:p w14:paraId="65056DD9" w14:textId="77777777" w:rsidR="008F7D50" w:rsidRPr="008F7D50" w:rsidRDefault="008F7D50" w:rsidP="008F7D50">
      <w:pPr>
        <w:rPr>
          <w:rFonts w:asciiTheme="majorHAnsi" w:hAnsiTheme="majorHAnsi" w:cstheme="majorHAnsi"/>
          <w:b/>
          <w:szCs w:val="22"/>
        </w:rPr>
      </w:pPr>
      <w:r w:rsidRPr="008F7D50">
        <w:rPr>
          <w:rFonts w:asciiTheme="majorHAnsi" w:hAnsiTheme="majorHAnsi" w:cstheme="majorHAnsi"/>
          <w:b/>
          <w:szCs w:val="22"/>
        </w:rPr>
        <w:t>Person specification</w:t>
      </w:r>
    </w:p>
    <w:p w14:paraId="1C541CC3" w14:textId="77777777" w:rsidR="008F7D50" w:rsidRPr="008F7D50" w:rsidRDefault="008F7D50" w:rsidP="008F7D50">
      <w:pPr>
        <w:jc w:val="center"/>
        <w:rPr>
          <w:rFonts w:asciiTheme="majorHAnsi" w:hAnsiTheme="majorHAnsi" w:cstheme="majorHAnsi"/>
          <w:b/>
          <w:szCs w:val="22"/>
        </w:rPr>
      </w:pPr>
    </w:p>
    <w:tbl>
      <w:tblPr>
        <w:tblW w:w="0" w:type="auto"/>
        <w:tblInd w:w="-106" w:type="dxa"/>
        <w:tblBorders>
          <w:top w:val="single" w:sz="5" w:space="0" w:color="auto"/>
          <w:left w:val="single" w:sz="5" w:space="0" w:color="auto"/>
          <w:bottom w:val="single" w:sz="5" w:space="0" w:color="auto"/>
          <w:right w:val="single" w:sz="5"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6154"/>
        <w:gridCol w:w="1459"/>
        <w:gridCol w:w="1276"/>
      </w:tblGrid>
      <w:tr w:rsidR="008F7D50" w:rsidRPr="008F7D50" w14:paraId="460825D9" w14:textId="77777777" w:rsidTr="008F7D50">
        <w:trPr>
          <w:trHeight w:val="293"/>
        </w:trPr>
        <w:tc>
          <w:tcPr>
            <w:tcW w:w="6154" w:type="dxa"/>
            <w:vMerge w:val="restart"/>
            <w:tcBorders>
              <w:top w:val="single" w:sz="5" w:space="0" w:color="auto"/>
            </w:tcBorders>
            <w:shd w:val="clear" w:color="auto" w:fill="EAF1DD" w:themeFill="accent3" w:themeFillTint="33"/>
          </w:tcPr>
          <w:p w14:paraId="61E03323" w14:textId="77777777" w:rsidR="008F7D50" w:rsidRPr="008F7D50" w:rsidRDefault="008F7D50" w:rsidP="00BE44B3">
            <w:pPr>
              <w:rPr>
                <w:rFonts w:cs="Arial"/>
                <w:b/>
                <w:szCs w:val="22"/>
              </w:rPr>
            </w:pPr>
            <w:r w:rsidRPr="008F7D50">
              <w:rPr>
                <w:rFonts w:cs="Arial"/>
                <w:b/>
                <w:szCs w:val="22"/>
              </w:rPr>
              <w:t>Criteria</w:t>
            </w:r>
          </w:p>
        </w:tc>
        <w:tc>
          <w:tcPr>
            <w:tcW w:w="1459" w:type="dxa"/>
            <w:vMerge w:val="restart"/>
            <w:tcBorders>
              <w:top w:val="single" w:sz="5" w:space="0" w:color="auto"/>
            </w:tcBorders>
            <w:shd w:val="clear" w:color="auto" w:fill="EAF1DD" w:themeFill="accent3" w:themeFillTint="33"/>
          </w:tcPr>
          <w:p w14:paraId="7116BECC" w14:textId="77777777" w:rsidR="008F7D50" w:rsidRPr="008F7D50" w:rsidRDefault="008F7D50" w:rsidP="00BE44B3">
            <w:pPr>
              <w:rPr>
                <w:rFonts w:cs="Arial"/>
                <w:b/>
                <w:szCs w:val="22"/>
              </w:rPr>
            </w:pPr>
            <w:r w:rsidRPr="008F7D50">
              <w:rPr>
                <w:rFonts w:cs="Arial"/>
                <w:b/>
                <w:szCs w:val="22"/>
              </w:rPr>
              <w:t>Essential </w:t>
            </w:r>
          </w:p>
        </w:tc>
        <w:tc>
          <w:tcPr>
            <w:tcW w:w="1276" w:type="dxa"/>
            <w:vMerge w:val="restart"/>
            <w:tcBorders>
              <w:top w:val="single" w:sz="5" w:space="0" w:color="auto"/>
            </w:tcBorders>
            <w:shd w:val="clear" w:color="auto" w:fill="EAF1DD" w:themeFill="accent3" w:themeFillTint="33"/>
          </w:tcPr>
          <w:p w14:paraId="10A28655" w14:textId="77777777" w:rsidR="008F7D50" w:rsidRPr="008F7D50" w:rsidRDefault="008F7D50" w:rsidP="00BE44B3">
            <w:pPr>
              <w:rPr>
                <w:rFonts w:cs="Arial"/>
                <w:b/>
                <w:szCs w:val="22"/>
              </w:rPr>
            </w:pPr>
            <w:r w:rsidRPr="008F7D50">
              <w:rPr>
                <w:rFonts w:cs="Arial"/>
                <w:b/>
                <w:szCs w:val="22"/>
              </w:rPr>
              <w:t>Desirable </w:t>
            </w:r>
          </w:p>
        </w:tc>
      </w:tr>
      <w:tr w:rsidR="008F7D50" w:rsidRPr="008F7D50" w14:paraId="28DFD4E4" w14:textId="77777777" w:rsidTr="008F7D50">
        <w:trPr>
          <w:trHeight w:val="293"/>
        </w:trPr>
        <w:tc>
          <w:tcPr>
            <w:tcW w:w="6154" w:type="dxa"/>
            <w:vMerge/>
            <w:shd w:val="clear" w:color="auto" w:fill="EAF1DD" w:themeFill="accent3" w:themeFillTint="33"/>
          </w:tcPr>
          <w:p w14:paraId="41A0CDCC" w14:textId="77777777" w:rsidR="008F7D50" w:rsidRPr="008F7D50" w:rsidRDefault="008F7D50" w:rsidP="00BE44B3">
            <w:pPr>
              <w:rPr>
                <w:rFonts w:cs="Arial"/>
                <w:b/>
                <w:szCs w:val="22"/>
              </w:rPr>
            </w:pPr>
          </w:p>
        </w:tc>
        <w:tc>
          <w:tcPr>
            <w:tcW w:w="1459" w:type="dxa"/>
            <w:vMerge/>
            <w:shd w:val="clear" w:color="auto" w:fill="EAF1DD" w:themeFill="accent3" w:themeFillTint="33"/>
          </w:tcPr>
          <w:p w14:paraId="5103EE63" w14:textId="77777777" w:rsidR="008F7D50" w:rsidRPr="008F7D50" w:rsidRDefault="008F7D50" w:rsidP="00BE44B3">
            <w:pPr>
              <w:rPr>
                <w:rFonts w:cs="Arial"/>
                <w:b/>
                <w:szCs w:val="22"/>
              </w:rPr>
            </w:pPr>
          </w:p>
        </w:tc>
        <w:tc>
          <w:tcPr>
            <w:tcW w:w="1276" w:type="dxa"/>
            <w:vMerge/>
            <w:shd w:val="clear" w:color="auto" w:fill="EAF1DD" w:themeFill="accent3" w:themeFillTint="33"/>
          </w:tcPr>
          <w:p w14:paraId="1EDD3FA8" w14:textId="77777777" w:rsidR="008F7D50" w:rsidRPr="008F7D50" w:rsidRDefault="008F7D50" w:rsidP="00BE44B3">
            <w:pPr>
              <w:rPr>
                <w:rFonts w:cs="Arial"/>
                <w:b/>
                <w:szCs w:val="22"/>
              </w:rPr>
            </w:pPr>
          </w:p>
        </w:tc>
      </w:tr>
      <w:tr w:rsidR="008F7D50" w:rsidRPr="008F7D50" w14:paraId="69AF676F" w14:textId="77777777" w:rsidTr="008F7D50">
        <w:tc>
          <w:tcPr>
            <w:tcW w:w="6154" w:type="dxa"/>
            <w:shd w:val="clear" w:color="auto" w:fill="D6E3BC" w:themeFill="accent3" w:themeFillTint="66"/>
          </w:tcPr>
          <w:p w14:paraId="2DF705E5" w14:textId="77777777" w:rsidR="008F7D50" w:rsidRPr="008F7D50" w:rsidRDefault="008F7D50" w:rsidP="00BE44B3">
            <w:pPr>
              <w:rPr>
                <w:rFonts w:cs="Arial"/>
                <w:szCs w:val="22"/>
              </w:rPr>
            </w:pPr>
            <w:r w:rsidRPr="008F7D50">
              <w:rPr>
                <w:rFonts w:cs="Arial"/>
                <w:b/>
                <w:szCs w:val="22"/>
              </w:rPr>
              <w:t>Criteria:  Qualifications and Training</w:t>
            </w:r>
          </w:p>
        </w:tc>
        <w:tc>
          <w:tcPr>
            <w:tcW w:w="1459" w:type="dxa"/>
            <w:shd w:val="clear" w:color="auto" w:fill="D6E3BC" w:themeFill="accent3" w:themeFillTint="66"/>
          </w:tcPr>
          <w:p w14:paraId="78A9FE93" w14:textId="77777777" w:rsidR="008F7D50" w:rsidRPr="008F7D50" w:rsidRDefault="008F7D50" w:rsidP="00BE44B3">
            <w:pPr>
              <w:rPr>
                <w:rFonts w:cs="Arial"/>
                <w:szCs w:val="22"/>
              </w:rPr>
            </w:pPr>
          </w:p>
        </w:tc>
        <w:tc>
          <w:tcPr>
            <w:tcW w:w="1276" w:type="dxa"/>
            <w:shd w:val="clear" w:color="auto" w:fill="D6E3BC" w:themeFill="accent3" w:themeFillTint="66"/>
          </w:tcPr>
          <w:p w14:paraId="2C984C2F" w14:textId="77777777" w:rsidR="008F7D50" w:rsidRPr="008F7D50" w:rsidRDefault="008F7D50" w:rsidP="00BE44B3">
            <w:pPr>
              <w:rPr>
                <w:rFonts w:cs="Arial"/>
                <w:szCs w:val="22"/>
              </w:rPr>
            </w:pPr>
          </w:p>
        </w:tc>
      </w:tr>
      <w:tr w:rsidR="008F7D50" w:rsidRPr="008F7D50" w14:paraId="3A1CAA47" w14:textId="77777777" w:rsidTr="008F7D50">
        <w:tc>
          <w:tcPr>
            <w:tcW w:w="6154" w:type="dxa"/>
          </w:tcPr>
          <w:p w14:paraId="09200EA7" w14:textId="77777777" w:rsidR="008F7D50" w:rsidRPr="008F7D50" w:rsidRDefault="008F7D50" w:rsidP="00BE44B3">
            <w:pPr>
              <w:rPr>
                <w:rFonts w:cs="Arial"/>
                <w:szCs w:val="22"/>
              </w:rPr>
            </w:pPr>
            <w:r w:rsidRPr="008F7D50">
              <w:rPr>
                <w:rFonts w:cs="Arial"/>
                <w:szCs w:val="22"/>
              </w:rPr>
              <w:t>Educated to degree level in an appropriate subject or equivalent qualification and / or experience in a related field</w:t>
            </w:r>
          </w:p>
        </w:tc>
        <w:tc>
          <w:tcPr>
            <w:tcW w:w="1459" w:type="dxa"/>
          </w:tcPr>
          <w:p w14:paraId="2DDEE3C7" w14:textId="77777777" w:rsidR="008F7D50" w:rsidRPr="008F7D50" w:rsidRDefault="008F7D50" w:rsidP="00BE44B3">
            <w:pPr>
              <w:jc w:val="center"/>
              <w:rPr>
                <w:rFonts w:cs="Arial"/>
                <w:szCs w:val="22"/>
              </w:rPr>
            </w:pPr>
            <w:r w:rsidRPr="008F7D50">
              <w:rPr>
                <w:rFonts w:cs="Arial"/>
                <w:szCs w:val="22"/>
              </w:rPr>
              <w:t>X</w:t>
            </w:r>
          </w:p>
        </w:tc>
        <w:tc>
          <w:tcPr>
            <w:tcW w:w="1276" w:type="dxa"/>
          </w:tcPr>
          <w:p w14:paraId="5AD50B3B" w14:textId="77777777" w:rsidR="008F7D50" w:rsidRPr="008F7D50" w:rsidRDefault="008F7D50" w:rsidP="00BE44B3">
            <w:pPr>
              <w:jc w:val="center"/>
              <w:rPr>
                <w:rFonts w:cs="Arial"/>
                <w:szCs w:val="22"/>
              </w:rPr>
            </w:pPr>
          </w:p>
        </w:tc>
      </w:tr>
      <w:tr w:rsidR="008F7D50" w:rsidRPr="008F7D50" w14:paraId="462BF432" w14:textId="77777777" w:rsidTr="008F7D50">
        <w:tc>
          <w:tcPr>
            <w:tcW w:w="6154" w:type="dxa"/>
          </w:tcPr>
          <w:p w14:paraId="78BD4972" w14:textId="77777777" w:rsidR="008F7D50" w:rsidRPr="008F7D50" w:rsidRDefault="008F7D50" w:rsidP="00BE44B3">
            <w:pPr>
              <w:rPr>
                <w:rFonts w:cs="Arial"/>
                <w:szCs w:val="22"/>
              </w:rPr>
            </w:pPr>
            <w:r w:rsidRPr="008F7D50">
              <w:rPr>
                <w:rFonts w:cs="Arial"/>
                <w:szCs w:val="22"/>
              </w:rPr>
              <w:t>Relevant professional qualification or equivalent combination of training, experience and / or qualification in project or programme management (PRINCE2, Introduction to PRINCE2 etc.)</w:t>
            </w:r>
          </w:p>
        </w:tc>
        <w:tc>
          <w:tcPr>
            <w:tcW w:w="1459" w:type="dxa"/>
          </w:tcPr>
          <w:p w14:paraId="10B78A96" w14:textId="77777777" w:rsidR="008F7D50" w:rsidRPr="008F7D50" w:rsidRDefault="008F7D50" w:rsidP="00BE44B3">
            <w:pPr>
              <w:jc w:val="center"/>
              <w:rPr>
                <w:rFonts w:cs="Arial"/>
                <w:szCs w:val="22"/>
              </w:rPr>
            </w:pPr>
          </w:p>
        </w:tc>
        <w:tc>
          <w:tcPr>
            <w:tcW w:w="1276" w:type="dxa"/>
          </w:tcPr>
          <w:p w14:paraId="6C4C4CD2" w14:textId="77777777" w:rsidR="008F7D50" w:rsidRPr="008F7D50" w:rsidRDefault="008F7D50" w:rsidP="00BE44B3">
            <w:pPr>
              <w:jc w:val="center"/>
              <w:rPr>
                <w:rFonts w:cs="Arial"/>
                <w:szCs w:val="22"/>
              </w:rPr>
            </w:pPr>
            <w:r w:rsidRPr="008F7D50">
              <w:rPr>
                <w:rFonts w:cs="Arial"/>
                <w:szCs w:val="22"/>
              </w:rPr>
              <w:t>X</w:t>
            </w:r>
          </w:p>
        </w:tc>
      </w:tr>
      <w:tr w:rsidR="008F7D50" w:rsidRPr="008F7D50" w14:paraId="1C852388" w14:textId="77777777" w:rsidTr="008F7D50">
        <w:tc>
          <w:tcPr>
            <w:tcW w:w="6154" w:type="dxa"/>
            <w:shd w:val="clear" w:color="auto" w:fill="D6E3BC" w:themeFill="accent3" w:themeFillTint="66"/>
          </w:tcPr>
          <w:p w14:paraId="1F440F30" w14:textId="77777777" w:rsidR="008F7D50" w:rsidRPr="008F7D50" w:rsidRDefault="008F7D50" w:rsidP="00BE44B3">
            <w:pPr>
              <w:rPr>
                <w:rFonts w:cs="Arial"/>
                <w:b/>
                <w:szCs w:val="22"/>
              </w:rPr>
            </w:pPr>
            <w:r w:rsidRPr="008F7D50">
              <w:rPr>
                <w:rFonts w:cs="Arial"/>
                <w:b/>
                <w:szCs w:val="22"/>
              </w:rPr>
              <w:t>Criteria:  Knowledge and Experience</w:t>
            </w:r>
          </w:p>
        </w:tc>
        <w:tc>
          <w:tcPr>
            <w:tcW w:w="1459" w:type="dxa"/>
            <w:shd w:val="clear" w:color="auto" w:fill="D6E3BC" w:themeFill="accent3" w:themeFillTint="66"/>
          </w:tcPr>
          <w:p w14:paraId="110762EE" w14:textId="77777777" w:rsidR="008F7D50" w:rsidRPr="008F7D50" w:rsidRDefault="008F7D50" w:rsidP="00BE44B3">
            <w:pPr>
              <w:rPr>
                <w:rFonts w:cs="Arial"/>
                <w:b/>
                <w:szCs w:val="22"/>
              </w:rPr>
            </w:pPr>
          </w:p>
        </w:tc>
        <w:tc>
          <w:tcPr>
            <w:tcW w:w="1276" w:type="dxa"/>
            <w:shd w:val="clear" w:color="auto" w:fill="D6E3BC" w:themeFill="accent3" w:themeFillTint="66"/>
          </w:tcPr>
          <w:p w14:paraId="636B0AAB" w14:textId="77777777" w:rsidR="008F7D50" w:rsidRPr="008F7D50" w:rsidRDefault="008F7D50" w:rsidP="00BE44B3">
            <w:pPr>
              <w:rPr>
                <w:rFonts w:cs="Arial"/>
                <w:b/>
                <w:szCs w:val="22"/>
              </w:rPr>
            </w:pPr>
          </w:p>
        </w:tc>
      </w:tr>
      <w:tr w:rsidR="008F7D50" w:rsidRPr="008F7D50" w14:paraId="1E7514CE" w14:textId="77777777" w:rsidTr="008F7D50">
        <w:tc>
          <w:tcPr>
            <w:tcW w:w="6154" w:type="dxa"/>
            <w:vAlign w:val="center"/>
          </w:tcPr>
          <w:p w14:paraId="3AB0D0FA" w14:textId="77777777" w:rsidR="008F7D50" w:rsidRPr="008F7D50" w:rsidRDefault="008F7D50" w:rsidP="00BE44B3">
            <w:pPr>
              <w:rPr>
                <w:rFonts w:cs="Arial"/>
                <w:szCs w:val="22"/>
              </w:rPr>
            </w:pPr>
            <w:r w:rsidRPr="008F7D50">
              <w:rPr>
                <w:rFonts w:cs="Arial"/>
                <w:szCs w:val="22"/>
              </w:rPr>
              <w:t>An understanding of the case for climate action, and an ability to communicate this knowledge and explain this to others</w:t>
            </w:r>
          </w:p>
        </w:tc>
        <w:tc>
          <w:tcPr>
            <w:tcW w:w="1459" w:type="dxa"/>
          </w:tcPr>
          <w:p w14:paraId="2C4DE5FB" w14:textId="77777777" w:rsidR="008F7D50" w:rsidRPr="008F7D50" w:rsidRDefault="008F7D50" w:rsidP="00BE44B3">
            <w:pPr>
              <w:jc w:val="center"/>
              <w:rPr>
                <w:rFonts w:cs="Arial"/>
                <w:szCs w:val="22"/>
              </w:rPr>
            </w:pPr>
            <w:r w:rsidRPr="008F7D50">
              <w:rPr>
                <w:rFonts w:cs="Arial"/>
                <w:szCs w:val="22"/>
              </w:rPr>
              <w:t>X</w:t>
            </w:r>
          </w:p>
        </w:tc>
        <w:tc>
          <w:tcPr>
            <w:tcW w:w="1276" w:type="dxa"/>
          </w:tcPr>
          <w:p w14:paraId="437C9BE2" w14:textId="77777777" w:rsidR="008F7D50" w:rsidRPr="008F7D50" w:rsidRDefault="008F7D50" w:rsidP="00BE44B3">
            <w:pPr>
              <w:jc w:val="center"/>
              <w:rPr>
                <w:rFonts w:cs="Arial"/>
                <w:szCs w:val="22"/>
              </w:rPr>
            </w:pPr>
          </w:p>
        </w:tc>
      </w:tr>
      <w:tr w:rsidR="008F7D50" w:rsidRPr="008F7D50" w14:paraId="4C8593B7" w14:textId="77777777" w:rsidTr="008F7D50">
        <w:tc>
          <w:tcPr>
            <w:tcW w:w="6154" w:type="dxa"/>
            <w:vAlign w:val="center"/>
          </w:tcPr>
          <w:p w14:paraId="0CABE54D" w14:textId="77777777" w:rsidR="008F7D50" w:rsidRPr="008F7D50" w:rsidRDefault="008F7D50" w:rsidP="00BE44B3">
            <w:pPr>
              <w:rPr>
                <w:rFonts w:cs="Arial"/>
                <w:szCs w:val="22"/>
              </w:rPr>
            </w:pPr>
            <w:r w:rsidRPr="008F7D50">
              <w:rPr>
                <w:rFonts w:cs="Arial"/>
                <w:szCs w:val="22"/>
              </w:rPr>
              <w:t xml:space="preserve">Experience of project management and control </w:t>
            </w:r>
            <w:proofErr w:type="gramStart"/>
            <w:r w:rsidRPr="008F7D50">
              <w:rPr>
                <w:rFonts w:cs="Arial"/>
                <w:szCs w:val="22"/>
              </w:rPr>
              <w:t>e.g.</w:t>
            </w:r>
            <w:proofErr w:type="gramEnd"/>
            <w:r w:rsidRPr="008F7D50">
              <w:rPr>
                <w:rFonts w:cs="Arial"/>
                <w:szCs w:val="22"/>
              </w:rPr>
              <w:t xml:space="preserve"> monitoring and delivering action plans</w:t>
            </w:r>
          </w:p>
        </w:tc>
        <w:tc>
          <w:tcPr>
            <w:tcW w:w="1459" w:type="dxa"/>
          </w:tcPr>
          <w:p w14:paraId="398872DF" w14:textId="77777777" w:rsidR="008F7D50" w:rsidRPr="008F7D50" w:rsidRDefault="008F7D50" w:rsidP="00BE44B3">
            <w:pPr>
              <w:jc w:val="center"/>
              <w:rPr>
                <w:rFonts w:cs="Arial"/>
                <w:szCs w:val="22"/>
              </w:rPr>
            </w:pPr>
            <w:r w:rsidRPr="008F7D50">
              <w:rPr>
                <w:rFonts w:cs="Arial"/>
                <w:szCs w:val="22"/>
              </w:rPr>
              <w:t>X</w:t>
            </w:r>
          </w:p>
        </w:tc>
        <w:tc>
          <w:tcPr>
            <w:tcW w:w="1276" w:type="dxa"/>
          </w:tcPr>
          <w:p w14:paraId="42AB9BD2" w14:textId="77777777" w:rsidR="008F7D50" w:rsidRPr="008F7D50" w:rsidRDefault="008F7D50" w:rsidP="00BE44B3">
            <w:pPr>
              <w:jc w:val="center"/>
              <w:rPr>
                <w:rFonts w:cs="Arial"/>
                <w:szCs w:val="22"/>
              </w:rPr>
            </w:pPr>
          </w:p>
        </w:tc>
      </w:tr>
      <w:tr w:rsidR="008F7D50" w:rsidRPr="008F7D50" w14:paraId="076A8A98" w14:textId="77777777" w:rsidTr="008F7D50">
        <w:tc>
          <w:tcPr>
            <w:tcW w:w="6154" w:type="dxa"/>
          </w:tcPr>
          <w:p w14:paraId="3B80B7CF" w14:textId="77777777" w:rsidR="008F7D50" w:rsidRPr="008F7D50" w:rsidRDefault="008F7D50" w:rsidP="00BE44B3">
            <w:pPr>
              <w:rPr>
                <w:rFonts w:cs="Arial"/>
                <w:szCs w:val="22"/>
              </w:rPr>
            </w:pPr>
            <w:r w:rsidRPr="008F7D50">
              <w:rPr>
                <w:rFonts w:cs="Arial"/>
                <w:szCs w:val="22"/>
              </w:rPr>
              <w:t>Experience of collating and analysing qualitative and quantitative forms of information and data to create meaningful information</w:t>
            </w:r>
          </w:p>
        </w:tc>
        <w:tc>
          <w:tcPr>
            <w:tcW w:w="1459" w:type="dxa"/>
          </w:tcPr>
          <w:p w14:paraId="5418625B" w14:textId="77777777" w:rsidR="008F7D50" w:rsidRPr="008F7D50" w:rsidRDefault="008F7D50" w:rsidP="00BE44B3">
            <w:pPr>
              <w:jc w:val="center"/>
              <w:rPr>
                <w:rFonts w:cs="Arial"/>
                <w:szCs w:val="22"/>
              </w:rPr>
            </w:pPr>
            <w:r w:rsidRPr="008F7D50">
              <w:rPr>
                <w:rFonts w:cs="Arial"/>
                <w:szCs w:val="22"/>
              </w:rPr>
              <w:t>X</w:t>
            </w:r>
          </w:p>
        </w:tc>
        <w:tc>
          <w:tcPr>
            <w:tcW w:w="1276" w:type="dxa"/>
          </w:tcPr>
          <w:p w14:paraId="468214F3" w14:textId="77777777" w:rsidR="008F7D50" w:rsidRPr="008F7D50" w:rsidRDefault="008F7D50" w:rsidP="00BE44B3">
            <w:pPr>
              <w:jc w:val="center"/>
              <w:rPr>
                <w:rFonts w:cs="Arial"/>
                <w:szCs w:val="22"/>
              </w:rPr>
            </w:pPr>
          </w:p>
        </w:tc>
      </w:tr>
      <w:tr w:rsidR="008F7D50" w:rsidRPr="008F7D50" w14:paraId="488D445E" w14:textId="77777777" w:rsidTr="008F7D50">
        <w:tc>
          <w:tcPr>
            <w:tcW w:w="6154" w:type="dxa"/>
          </w:tcPr>
          <w:p w14:paraId="1D53944E" w14:textId="77777777" w:rsidR="008F7D50" w:rsidRPr="008F7D50" w:rsidRDefault="008F7D50" w:rsidP="00BE44B3">
            <w:pPr>
              <w:rPr>
                <w:rFonts w:cs="Arial"/>
                <w:szCs w:val="22"/>
              </w:rPr>
            </w:pPr>
            <w:r w:rsidRPr="008F7D50">
              <w:rPr>
                <w:rFonts w:cs="Arial"/>
                <w:szCs w:val="22"/>
              </w:rPr>
              <w:t>Experience of producing succinct reports, utilising data and analysis and effectively disseminating outcomes for a range of audiences including senior management</w:t>
            </w:r>
          </w:p>
        </w:tc>
        <w:tc>
          <w:tcPr>
            <w:tcW w:w="1459" w:type="dxa"/>
          </w:tcPr>
          <w:p w14:paraId="2A6D38D2" w14:textId="77777777" w:rsidR="008F7D50" w:rsidRPr="008F7D50" w:rsidRDefault="008F7D50" w:rsidP="00BE44B3">
            <w:pPr>
              <w:jc w:val="center"/>
              <w:rPr>
                <w:rFonts w:cs="Arial"/>
                <w:szCs w:val="22"/>
              </w:rPr>
            </w:pPr>
            <w:r w:rsidRPr="008F7D50">
              <w:rPr>
                <w:rFonts w:cs="Arial"/>
                <w:szCs w:val="22"/>
              </w:rPr>
              <w:t>X</w:t>
            </w:r>
          </w:p>
        </w:tc>
        <w:tc>
          <w:tcPr>
            <w:tcW w:w="1276" w:type="dxa"/>
          </w:tcPr>
          <w:p w14:paraId="3B29AAE1" w14:textId="77777777" w:rsidR="008F7D50" w:rsidRPr="008F7D50" w:rsidRDefault="008F7D50" w:rsidP="00BE44B3">
            <w:pPr>
              <w:jc w:val="center"/>
              <w:rPr>
                <w:rFonts w:cs="Arial"/>
                <w:szCs w:val="22"/>
              </w:rPr>
            </w:pPr>
          </w:p>
        </w:tc>
      </w:tr>
      <w:tr w:rsidR="008F7D50" w:rsidRPr="008F7D50" w14:paraId="13510E70" w14:textId="77777777" w:rsidTr="008F7D50">
        <w:tc>
          <w:tcPr>
            <w:tcW w:w="6154" w:type="dxa"/>
          </w:tcPr>
          <w:p w14:paraId="6E84A0B0" w14:textId="77777777" w:rsidR="008F7D50" w:rsidRPr="008F7D50" w:rsidRDefault="008F7D50" w:rsidP="00BE44B3">
            <w:pPr>
              <w:rPr>
                <w:rFonts w:cs="Arial"/>
                <w:szCs w:val="22"/>
              </w:rPr>
            </w:pPr>
            <w:r w:rsidRPr="008F7D50">
              <w:rPr>
                <w:rFonts w:cs="Arial"/>
                <w:szCs w:val="22"/>
              </w:rPr>
              <w:t>Experience of working closely with senior management</w:t>
            </w:r>
          </w:p>
        </w:tc>
        <w:tc>
          <w:tcPr>
            <w:tcW w:w="1459" w:type="dxa"/>
          </w:tcPr>
          <w:p w14:paraId="71157845" w14:textId="77777777" w:rsidR="008F7D50" w:rsidRPr="008F7D50" w:rsidRDefault="008F7D50" w:rsidP="00BE44B3">
            <w:pPr>
              <w:jc w:val="center"/>
              <w:rPr>
                <w:rFonts w:cs="Arial"/>
                <w:szCs w:val="22"/>
              </w:rPr>
            </w:pPr>
            <w:r w:rsidRPr="008F7D50">
              <w:rPr>
                <w:rFonts w:cs="Arial"/>
                <w:szCs w:val="22"/>
              </w:rPr>
              <w:t>X</w:t>
            </w:r>
          </w:p>
        </w:tc>
        <w:tc>
          <w:tcPr>
            <w:tcW w:w="1276" w:type="dxa"/>
          </w:tcPr>
          <w:p w14:paraId="5FB3E47A" w14:textId="77777777" w:rsidR="008F7D50" w:rsidRPr="008F7D50" w:rsidRDefault="008F7D50" w:rsidP="00BE44B3">
            <w:pPr>
              <w:jc w:val="center"/>
              <w:rPr>
                <w:rFonts w:cs="Arial"/>
                <w:szCs w:val="22"/>
              </w:rPr>
            </w:pPr>
          </w:p>
        </w:tc>
      </w:tr>
      <w:tr w:rsidR="008F7D50" w:rsidRPr="008F7D50" w14:paraId="0DA858BA" w14:textId="77777777" w:rsidTr="008F7D50">
        <w:tc>
          <w:tcPr>
            <w:tcW w:w="6154" w:type="dxa"/>
          </w:tcPr>
          <w:p w14:paraId="27A3AAAB" w14:textId="77777777" w:rsidR="008F7D50" w:rsidRPr="008F7D50" w:rsidRDefault="008F7D50" w:rsidP="00BE44B3">
            <w:pPr>
              <w:rPr>
                <w:rFonts w:cs="Arial"/>
                <w:szCs w:val="22"/>
              </w:rPr>
            </w:pPr>
            <w:r w:rsidRPr="008F7D50">
              <w:rPr>
                <w:rFonts w:cs="Arial"/>
                <w:szCs w:val="22"/>
              </w:rPr>
              <w:t>Experience in working with virtual teams to deliver an objective</w:t>
            </w:r>
          </w:p>
        </w:tc>
        <w:tc>
          <w:tcPr>
            <w:tcW w:w="1459" w:type="dxa"/>
          </w:tcPr>
          <w:p w14:paraId="4CD71CA4" w14:textId="77777777" w:rsidR="008F7D50" w:rsidRPr="008F7D50" w:rsidRDefault="008F7D50" w:rsidP="00BE44B3">
            <w:pPr>
              <w:jc w:val="center"/>
              <w:rPr>
                <w:rFonts w:cs="Arial"/>
                <w:szCs w:val="22"/>
              </w:rPr>
            </w:pPr>
            <w:r w:rsidRPr="008F7D50">
              <w:rPr>
                <w:rFonts w:cs="Arial"/>
                <w:szCs w:val="22"/>
              </w:rPr>
              <w:t>X</w:t>
            </w:r>
          </w:p>
        </w:tc>
        <w:tc>
          <w:tcPr>
            <w:tcW w:w="1276" w:type="dxa"/>
          </w:tcPr>
          <w:p w14:paraId="73729418" w14:textId="77777777" w:rsidR="008F7D50" w:rsidRPr="008F7D50" w:rsidRDefault="008F7D50" w:rsidP="00BE44B3">
            <w:pPr>
              <w:jc w:val="center"/>
              <w:rPr>
                <w:rFonts w:cs="Arial"/>
                <w:szCs w:val="22"/>
              </w:rPr>
            </w:pPr>
          </w:p>
        </w:tc>
      </w:tr>
      <w:tr w:rsidR="008F7D50" w:rsidRPr="008F7D50" w14:paraId="47C852E9" w14:textId="77777777" w:rsidTr="008F7D50">
        <w:tc>
          <w:tcPr>
            <w:tcW w:w="6154" w:type="dxa"/>
          </w:tcPr>
          <w:p w14:paraId="0E60A2BA" w14:textId="77777777" w:rsidR="008F7D50" w:rsidRPr="008F7D50" w:rsidRDefault="008F7D50" w:rsidP="00BE44B3">
            <w:pPr>
              <w:rPr>
                <w:rFonts w:cs="Arial"/>
                <w:szCs w:val="22"/>
              </w:rPr>
            </w:pPr>
            <w:r w:rsidRPr="008F7D50">
              <w:rPr>
                <w:rFonts w:cs="Arial"/>
                <w:szCs w:val="22"/>
              </w:rPr>
              <w:t>Experience of organising and managing meetings.</w:t>
            </w:r>
          </w:p>
        </w:tc>
        <w:tc>
          <w:tcPr>
            <w:tcW w:w="1459" w:type="dxa"/>
          </w:tcPr>
          <w:p w14:paraId="2C4F742A" w14:textId="77777777" w:rsidR="008F7D50" w:rsidRPr="008F7D50" w:rsidRDefault="008F7D50" w:rsidP="00BE44B3">
            <w:pPr>
              <w:jc w:val="center"/>
              <w:rPr>
                <w:rFonts w:cs="Arial"/>
                <w:szCs w:val="22"/>
              </w:rPr>
            </w:pPr>
            <w:r w:rsidRPr="008F7D50">
              <w:rPr>
                <w:rFonts w:cs="Arial"/>
                <w:szCs w:val="22"/>
              </w:rPr>
              <w:t>X</w:t>
            </w:r>
          </w:p>
        </w:tc>
        <w:tc>
          <w:tcPr>
            <w:tcW w:w="1276" w:type="dxa"/>
          </w:tcPr>
          <w:p w14:paraId="7F284ABE" w14:textId="77777777" w:rsidR="008F7D50" w:rsidRPr="008F7D50" w:rsidRDefault="008F7D50" w:rsidP="00BE44B3">
            <w:pPr>
              <w:jc w:val="center"/>
              <w:rPr>
                <w:rFonts w:cs="Arial"/>
                <w:szCs w:val="22"/>
              </w:rPr>
            </w:pPr>
          </w:p>
        </w:tc>
      </w:tr>
      <w:tr w:rsidR="008F7D50" w:rsidRPr="008F7D50" w14:paraId="6C237CE8" w14:textId="77777777" w:rsidTr="008F7D50">
        <w:tc>
          <w:tcPr>
            <w:tcW w:w="6154" w:type="dxa"/>
          </w:tcPr>
          <w:p w14:paraId="6B218018" w14:textId="77777777" w:rsidR="008F7D50" w:rsidRPr="008F7D50" w:rsidRDefault="008F7D50" w:rsidP="00BE44B3">
            <w:pPr>
              <w:rPr>
                <w:rFonts w:cs="Arial"/>
                <w:szCs w:val="22"/>
              </w:rPr>
            </w:pPr>
            <w:r w:rsidRPr="008F7D50">
              <w:rPr>
                <w:rFonts w:cs="Arial"/>
                <w:szCs w:val="22"/>
              </w:rPr>
              <w:t>Familiarity with the administrative and management systems of the University</w:t>
            </w:r>
          </w:p>
        </w:tc>
        <w:tc>
          <w:tcPr>
            <w:tcW w:w="1459" w:type="dxa"/>
          </w:tcPr>
          <w:p w14:paraId="7F3C158C" w14:textId="77777777" w:rsidR="008F7D50" w:rsidRPr="008F7D50" w:rsidRDefault="008F7D50" w:rsidP="00BE44B3">
            <w:pPr>
              <w:jc w:val="center"/>
              <w:rPr>
                <w:rFonts w:cs="Arial"/>
                <w:szCs w:val="22"/>
              </w:rPr>
            </w:pPr>
          </w:p>
        </w:tc>
        <w:tc>
          <w:tcPr>
            <w:tcW w:w="1276" w:type="dxa"/>
          </w:tcPr>
          <w:p w14:paraId="3F138D60" w14:textId="77777777" w:rsidR="008F7D50" w:rsidRPr="008F7D50" w:rsidRDefault="008F7D50" w:rsidP="00BE44B3">
            <w:pPr>
              <w:jc w:val="center"/>
              <w:rPr>
                <w:rFonts w:cs="Arial"/>
                <w:szCs w:val="22"/>
              </w:rPr>
            </w:pPr>
            <w:r w:rsidRPr="008F7D50">
              <w:rPr>
                <w:rFonts w:cs="Arial"/>
                <w:szCs w:val="22"/>
              </w:rPr>
              <w:t>X</w:t>
            </w:r>
          </w:p>
        </w:tc>
      </w:tr>
      <w:tr w:rsidR="008F7D50" w:rsidRPr="008F7D50" w14:paraId="55786708" w14:textId="77777777" w:rsidTr="008F7D50">
        <w:tc>
          <w:tcPr>
            <w:tcW w:w="6154" w:type="dxa"/>
            <w:shd w:val="clear" w:color="auto" w:fill="D6E3BC" w:themeFill="accent3" w:themeFillTint="66"/>
          </w:tcPr>
          <w:p w14:paraId="1CB0B274" w14:textId="6E571C20" w:rsidR="008F7D50" w:rsidRPr="008F7D50" w:rsidRDefault="008F7D50" w:rsidP="008F7D50">
            <w:pPr>
              <w:rPr>
                <w:rFonts w:cs="Arial"/>
                <w:szCs w:val="22"/>
              </w:rPr>
            </w:pPr>
            <w:r w:rsidRPr="008F7D50">
              <w:rPr>
                <w:rFonts w:cs="Arial"/>
                <w:b/>
                <w:szCs w:val="22"/>
              </w:rPr>
              <w:t>Skills and Aptitudes</w:t>
            </w:r>
          </w:p>
        </w:tc>
        <w:tc>
          <w:tcPr>
            <w:tcW w:w="1459" w:type="dxa"/>
            <w:shd w:val="clear" w:color="auto" w:fill="D6E3BC" w:themeFill="accent3" w:themeFillTint="66"/>
          </w:tcPr>
          <w:p w14:paraId="41BAD20D" w14:textId="1EDEF19C" w:rsidR="008F7D50" w:rsidRPr="008F7D50" w:rsidRDefault="008F7D50" w:rsidP="008F7D50">
            <w:pPr>
              <w:jc w:val="center"/>
              <w:rPr>
                <w:rFonts w:cs="Arial"/>
                <w:szCs w:val="22"/>
              </w:rPr>
            </w:pPr>
            <w:r w:rsidRPr="008F7D50">
              <w:rPr>
                <w:rFonts w:cs="Arial"/>
                <w:b/>
                <w:szCs w:val="22"/>
              </w:rPr>
              <w:t>Essential </w:t>
            </w:r>
          </w:p>
        </w:tc>
        <w:tc>
          <w:tcPr>
            <w:tcW w:w="1276" w:type="dxa"/>
            <w:shd w:val="clear" w:color="auto" w:fill="D6E3BC" w:themeFill="accent3" w:themeFillTint="66"/>
          </w:tcPr>
          <w:p w14:paraId="37190242" w14:textId="69E7BC6B" w:rsidR="008F7D50" w:rsidRPr="008F7D50" w:rsidRDefault="008F7D50" w:rsidP="008F7D50">
            <w:pPr>
              <w:jc w:val="center"/>
              <w:rPr>
                <w:rFonts w:cs="Arial"/>
                <w:szCs w:val="22"/>
              </w:rPr>
            </w:pPr>
            <w:r w:rsidRPr="008F7D50">
              <w:rPr>
                <w:rFonts w:cs="Arial"/>
                <w:b/>
                <w:szCs w:val="22"/>
              </w:rPr>
              <w:t>Desirable </w:t>
            </w:r>
          </w:p>
        </w:tc>
      </w:tr>
      <w:tr w:rsidR="008F7D50" w:rsidRPr="008F7D50" w14:paraId="6E98B6C5" w14:textId="77777777" w:rsidTr="008F7D50">
        <w:tc>
          <w:tcPr>
            <w:tcW w:w="6154" w:type="dxa"/>
          </w:tcPr>
          <w:p w14:paraId="7CBA42E7" w14:textId="73A89887" w:rsidR="008F7D50" w:rsidRPr="008F7D50" w:rsidRDefault="008F7D50" w:rsidP="008F7D50">
            <w:pPr>
              <w:rPr>
                <w:rFonts w:cs="Arial"/>
                <w:b/>
                <w:szCs w:val="22"/>
              </w:rPr>
            </w:pPr>
            <w:r w:rsidRPr="008F7D50">
              <w:rPr>
                <w:rFonts w:cs="Arial"/>
                <w:szCs w:val="22"/>
              </w:rPr>
              <w:t>Good interpersonal and influencing skills so the postholder can present when required and effectively influence the delivery of project outcomes with staff that they do not manage</w:t>
            </w:r>
          </w:p>
        </w:tc>
        <w:tc>
          <w:tcPr>
            <w:tcW w:w="1459" w:type="dxa"/>
          </w:tcPr>
          <w:p w14:paraId="10A59906" w14:textId="25F061B7" w:rsidR="008F7D50" w:rsidRPr="008F7D50" w:rsidRDefault="008F7D50" w:rsidP="008F7D50">
            <w:pPr>
              <w:jc w:val="center"/>
              <w:rPr>
                <w:rFonts w:cs="Arial"/>
                <w:b/>
                <w:szCs w:val="22"/>
              </w:rPr>
            </w:pPr>
            <w:r w:rsidRPr="008F7D50">
              <w:rPr>
                <w:rFonts w:cs="Arial"/>
                <w:szCs w:val="22"/>
              </w:rPr>
              <w:t>X</w:t>
            </w:r>
          </w:p>
        </w:tc>
        <w:tc>
          <w:tcPr>
            <w:tcW w:w="1276" w:type="dxa"/>
          </w:tcPr>
          <w:p w14:paraId="3BEC2D75" w14:textId="77777777" w:rsidR="008F7D50" w:rsidRPr="008F7D50" w:rsidRDefault="008F7D50" w:rsidP="008F7D50">
            <w:pPr>
              <w:jc w:val="center"/>
              <w:rPr>
                <w:rFonts w:cs="Arial"/>
                <w:b/>
                <w:szCs w:val="22"/>
              </w:rPr>
            </w:pPr>
          </w:p>
        </w:tc>
      </w:tr>
      <w:tr w:rsidR="008F7D50" w:rsidRPr="008F7D50" w14:paraId="3F7AC2B9" w14:textId="77777777" w:rsidTr="008F7D50">
        <w:tc>
          <w:tcPr>
            <w:tcW w:w="6154" w:type="dxa"/>
          </w:tcPr>
          <w:p w14:paraId="3BA831FD" w14:textId="638D0746" w:rsidR="008F7D50" w:rsidRPr="008F7D50" w:rsidRDefault="008F7D50" w:rsidP="008F7D50">
            <w:pPr>
              <w:rPr>
                <w:rFonts w:cs="Arial"/>
                <w:szCs w:val="22"/>
              </w:rPr>
            </w:pPr>
            <w:r w:rsidRPr="008F7D50">
              <w:rPr>
                <w:rFonts w:cs="Arial"/>
                <w:szCs w:val="22"/>
              </w:rPr>
              <w:t>Good organisational and project management skills, with the ability to achieve results for multiple, simultaneous projects with competing demands</w:t>
            </w:r>
          </w:p>
        </w:tc>
        <w:tc>
          <w:tcPr>
            <w:tcW w:w="1459" w:type="dxa"/>
          </w:tcPr>
          <w:p w14:paraId="3E929997" w14:textId="345D00FE" w:rsidR="008F7D50" w:rsidRPr="008F7D50" w:rsidRDefault="008F7D50" w:rsidP="008F7D50">
            <w:pPr>
              <w:jc w:val="center"/>
              <w:rPr>
                <w:rFonts w:cs="Arial"/>
                <w:szCs w:val="22"/>
              </w:rPr>
            </w:pPr>
            <w:r w:rsidRPr="008F7D50">
              <w:rPr>
                <w:rFonts w:cs="Arial"/>
                <w:szCs w:val="22"/>
              </w:rPr>
              <w:t>X</w:t>
            </w:r>
          </w:p>
        </w:tc>
        <w:tc>
          <w:tcPr>
            <w:tcW w:w="1276" w:type="dxa"/>
          </w:tcPr>
          <w:p w14:paraId="191B182A" w14:textId="77777777" w:rsidR="008F7D50" w:rsidRPr="008F7D50" w:rsidRDefault="008F7D50" w:rsidP="008F7D50">
            <w:pPr>
              <w:jc w:val="center"/>
              <w:rPr>
                <w:rFonts w:cs="Arial"/>
                <w:b/>
                <w:szCs w:val="22"/>
              </w:rPr>
            </w:pPr>
          </w:p>
        </w:tc>
      </w:tr>
      <w:tr w:rsidR="008F7D50" w:rsidRPr="008F7D50" w14:paraId="192AA5B1" w14:textId="77777777" w:rsidTr="008F7D50">
        <w:tc>
          <w:tcPr>
            <w:tcW w:w="6154" w:type="dxa"/>
          </w:tcPr>
          <w:p w14:paraId="3FEE9930" w14:textId="14233652" w:rsidR="008F7D50" w:rsidRPr="008F7D50" w:rsidRDefault="008F7D50" w:rsidP="008F7D50">
            <w:pPr>
              <w:rPr>
                <w:rFonts w:cs="Arial"/>
                <w:szCs w:val="22"/>
              </w:rPr>
            </w:pPr>
            <w:r w:rsidRPr="008F7D50">
              <w:rPr>
                <w:rFonts w:cs="Arial"/>
                <w:szCs w:val="22"/>
              </w:rPr>
              <w:t>High quality written and verbal communication skills, including the ability to adapt communication style to suit the audience and to work with staff at all levels</w:t>
            </w:r>
          </w:p>
        </w:tc>
        <w:tc>
          <w:tcPr>
            <w:tcW w:w="1459" w:type="dxa"/>
          </w:tcPr>
          <w:p w14:paraId="3F77AC91" w14:textId="25E7920D" w:rsidR="008F7D50" w:rsidRPr="008F7D50" w:rsidRDefault="008F7D50" w:rsidP="008F7D50">
            <w:pPr>
              <w:jc w:val="center"/>
              <w:rPr>
                <w:rFonts w:cs="Arial"/>
                <w:szCs w:val="22"/>
              </w:rPr>
            </w:pPr>
            <w:r w:rsidRPr="008F7D50">
              <w:rPr>
                <w:rFonts w:cs="Arial"/>
                <w:szCs w:val="22"/>
              </w:rPr>
              <w:t>X</w:t>
            </w:r>
          </w:p>
        </w:tc>
        <w:tc>
          <w:tcPr>
            <w:tcW w:w="1276" w:type="dxa"/>
          </w:tcPr>
          <w:p w14:paraId="6D240041" w14:textId="77777777" w:rsidR="008F7D50" w:rsidRPr="008F7D50" w:rsidRDefault="008F7D50" w:rsidP="008F7D50">
            <w:pPr>
              <w:jc w:val="center"/>
              <w:rPr>
                <w:rFonts w:cs="Arial"/>
                <w:b/>
                <w:szCs w:val="22"/>
              </w:rPr>
            </w:pPr>
          </w:p>
        </w:tc>
      </w:tr>
      <w:tr w:rsidR="008F7D50" w:rsidRPr="008F7D50" w14:paraId="6454B050" w14:textId="77777777" w:rsidTr="008F7D50">
        <w:tc>
          <w:tcPr>
            <w:tcW w:w="6154" w:type="dxa"/>
          </w:tcPr>
          <w:p w14:paraId="7D1AF2D3" w14:textId="1FFCCAF3" w:rsidR="008F7D50" w:rsidRPr="008F7D50" w:rsidRDefault="008F7D50" w:rsidP="008F7D50">
            <w:pPr>
              <w:rPr>
                <w:rFonts w:cs="Arial"/>
                <w:szCs w:val="22"/>
              </w:rPr>
            </w:pPr>
            <w:r w:rsidRPr="008F7D50">
              <w:rPr>
                <w:rFonts w:cs="Arial"/>
                <w:szCs w:val="22"/>
              </w:rPr>
              <w:t>Excellent analytical skills including the ability to rapidly and effectively interpret and summarise complex documents and datasets</w:t>
            </w:r>
          </w:p>
        </w:tc>
        <w:tc>
          <w:tcPr>
            <w:tcW w:w="1459" w:type="dxa"/>
          </w:tcPr>
          <w:p w14:paraId="0DE27D78" w14:textId="4002969B" w:rsidR="008F7D50" w:rsidRPr="008F7D50" w:rsidRDefault="008F7D50" w:rsidP="008F7D50">
            <w:pPr>
              <w:jc w:val="center"/>
              <w:rPr>
                <w:rFonts w:cs="Arial"/>
                <w:szCs w:val="22"/>
              </w:rPr>
            </w:pPr>
            <w:r w:rsidRPr="008F7D50">
              <w:rPr>
                <w:rFonts w:cs="Arial"/>
                <w:szCs w:val="22"/>
              </w:rPr>
              <w:t>X</w:t>
            </w:r>
          </w:p>
        </w:tc>
        <w:tc>
          <w:tcPr>
            <w:tcW w:w="1276" w:type="dxa"/>
          </w:tcPr>
          <w:p w14:paraId="44F41EF7" w14:textId="77777777" w:rsidR="008F7D50" w:rsidRPr="008F7D50" w:rsidRDefault="008F7D50" w:rsidP="008F7D50">
            <w:pPr>
              <w:jc w:val="center"/>
              <w:rPr>
                <w:rFonts w:cs="Arial"/>
                <w:b/>
                <w:szCs w:val="22"/>
              </w:rPr>
            </w:pPr>
          </w:p>
        </w:tc>
      </w:tr>
      <w:tr w:rsidR="008F7D50" w:rsidRPr="008F7D50" w14:paraId="16BE3CCA" w14:textId="77777777" w:rsidTr="008F7D50">
        <w:tc>
          <w:tcPr>
            <w:tcW w:w="6154" w:type="dxa"/>
          </w:tcPr>
          <w:p w14:paraId="3A05D9CF" w14:textId="689DA055" w:rsidR="008F7D50" w:rsidRPr="008F7D50" w:rsidRDefault="008F7D50" w:rsidP="008F7D50">
            <w:pPr>
              <w:rPr>
                <w:rFonts w:cs="Arial"/>
                <w:szCs w:val="22"/>
              </w:rPr>
            </w:pPr>
            <w:r w:rsidRPr="008F7D50">
              <w:rPr>
                <w:rFonts w:cs="Arial"/>
                <w:szCs w:val="22"/>
              </w:rPr>
              <w:t>Proficient in use of a range of office IT packages including Excel, Word, PowerPoint</w:t>
            </w:r>
          </w:p>
        </w:tc>
        <w:tc>
          <w:tcPr>
            <w:tcW w:w="1459" w:type="dxa"/>
          </w:tcPr>
          <w:p w14:paraId="0D81AD26" w14:textId="02B2EEE0" w:rsidR="008F7D50" w:rsidRPr="008F7D50" w:rsidRDefault="008F7D50" w:rsidP="008F7D50">
            <w:pPr>
              <w:jc w:val="center"/>
              <w:rPr>
                <w:rFonts w:cs="Arial"/>
                <w:szCs w:val="22"/>
              </w:rPr>
            </w:pPr>
            <w:r w:rsidRPr="008F7D50">
              <w:rPr>
                <w:rFonts w:cs="Arial"/>
                <w:szCs w:val="22"/>
              </w:rPr>
              <w:t>X</w:t>
            </w:r>
          </w:p>
        </w:tc>
        <w:tc>
          <w:tcPr>
            <w:tcW w:w="1276" w:type="dxa"/>
          </w:tcPr>
          <w:p w14:paraId="42DC4134" w14:textId="77777777" w:rsidR="008F7D50" w:rsidRPr="008F7D50" w:rsidRDefault="008F7D50" w:rsidP="008F7D50">
            <w:pPr>
              <w:jc w:val="center"/>
              <w:rPr>
                <w:rFonts w:cs="Arial"/>
                <w:b/>
                <w:szCs w:val="22"/>
              </w:rPr>
            </w:pPr>
          </w:p>
        </w:tc>
      </w:tr>
      <w:tr w:rsidR="008F7D50" w:rsidRPr="008F7D50" w14:paraId="4AED5576" w14:textId="77777777" w:rsidTr="008F7D50">
        <w:tc>
          <w:tcPr>
            <w:tcW w:w="6154" w:type="dxa"/>
            <w:shd w:val="clear" w:color="auto" w:fill="D6E3BC" w:themeFill="accent3" w:themeFillTint="66"/>
          </w:tcPr>
          <w:p w14:paraId="6E54CA85" w14:textId="4A690F2A" w:rsidR="008F7D50" w:rsidRPr="008F7D50" w:rsidRDefault="008F7D50" w:rsidP="008F7D50">
            <w:pPr>
              <w:rPr>
                <w:rFonts w:cs="Arial"/>
                <w:szCs w:val="22"/>
              </w:rPr>
            </w:pPr>
            <w:r w:rsidRPr="008F7D50">
              <w:rPr>
                <w:rFonts w:cs="Arial"/>
                <w:b/>
                <w:szCs w:val="22"/>
              </w:rPr>
              <w:t>Attributes</w:t>
            </w:r>
          </w:p>
        </w:tc>
        <w:tc>
          <w:tcPr>
            <w:tcW w:w="1459" w:type="dxa"/>
            <w:shd w:val="clear" w:color="auto" w:fill="D6E3BC" w:themeFill="accent3" w:themeFillTint="66"/>
          </w:tcPr>
          <w:p w14:paraId="45EA4F8B" w14:textId="21699FE9" w:rsidR="008F7D50" w:rsidRPr="008F7D50" w:rsidRDefault="008F7D50" w:rsidP="008F7D50">
            <w:pPr>
              <w:jc w:val="center"/>
              <w:rPr>
                <w:rFonts w:cs="Arial"/>
                <w:szCs w:val="22"/>
              </w:rPr>
            </w:pPr>
            <w:r w:rsidRPr="008F7D50">
              <w:rPr>
                <w:rFonts w:cs="Arial"/>
                <w:b/>
                <w:szCs w:val="22"/>
              </w:rPr>
              <w:t>Essential </w:t>
            </w:r>
          </w:p>
        </w:tc>
        <w:tc>
          <w:tcPr>
            <w:tcW w:w="1276" w:type="dxa"/>
            <w:shd w:val="clear" w:color="auto" w:fill="D6E3BC" w:themeFill="accent3" w:themeFillTint="66"/>
          </w:tcPr>
          <w:p w14:paraId="48FA71D2" w14:textId="6C287F04" w:rsidR="008F7D50" w:rsidRPr="008F7D50" w:rsidRDefault="008F7D50" w:rsidP="008F7D50">
            <w:pPr>
              <w:jc w:val="center"/>
              <w:rPr>
                <w:rFonts w:cs="Arial"/>
                <w:b/>
                <w:szCs w:val="22"/>
              </w:rPr>
            </w:pPr>
            <w:r w:rsidRPr="008F7D50">
              <w:rPr>
                <w:rFonts w:cs="Arial"/>
                <w:b/>
                <w:szCs w:val="22"/>
              </w:rPr>
              <w:t>Desirable </w:t>
            </w:r>
          </w:p>
        </w:tc>
      </w:tr>
      <w:tr w:rsidR="008F7D50" w:rsidRPr="008F7D50" w14:paraId="412EED93" w14:textId="77777777" w:rsidTr="008F7D50">
        <w:tc>
          <w:tcPr>
            <w:tcW w:w="6154" w:type="dxa"/>
          </w:tcPr>
          <w:p w14:paraId="2FCE802F" w14:textId="405CFE70" w:rsidR="008F7D50" w:rsidRPr="008F7D50" w:rsidRDefault="008F7D50" w:rsidP="008F7D50">
            <w:pPr>
              <w:rPr>
                <w:rFonts w:cs="Arial"/>
                <w:b/>
                <w:szCs w:val="22"/>
              </w:rPr>
            </w:pPr>
            <w:r w:rsidRPr="008F7D50">
              <w:rPr>
                <w:rFonts w:cs="Arial"/>
                <w:szCs w:val="22"/>
              </w:rPr>
              <w:t xml:space="preserve">Ability to develop and manage strong working relationships </w:t>
            </w:r>
            <w:r w:rsidRPr="008F7D50">
              <w:rPr>
                <w:rFonts w:cs="Arial"/>
                <w:szCs w:val="22"/>
              </w:rPr>
              <w:lastRenderedPageBreak/>
              <w:t>with a wide variety of stakeholders.</w:t>
            </w:r>
          </w:p>
        </w:tc>
        <w:tc>
          <w:tcPr>
            <w:tcW w:w="1459" w:type="dxa"/>
          </w:tcPr>
          <w:p w14:paraId="2018510F" w14:textId="4A99E6F4" w:rsidR="008F7D50" w:rsidRPr="008F7D50" w:rsidRDefault="008F7D50" w:rsidP="008F7D50">
            <w:pPr>
              <w:jc w:val="center"/>
              <w:rPr>
                <w:rFonts w:cs="Arial"/>
                <w:szCs w:val="22"/>
              </w:rPr>
            </w:pPr>
            <w:r w:rsidRPr="008F7D50">
              <w:rPr>
                <w:rFonts w:cs="Arial"/>
                <w:szCs w:val="22"/>
              </w:rPr>
              <w:lastRenderedPageBreak/>
              <w:t>X</w:t>
            </w:r>
          </w:p>
        </w:tc>
        <w:tc>
          <w:tcPr>
            <w:tcW w:w="1276" w:type="dxa"/>
          </w:tcPr>
          <w:p w14:paraId="5FEA78F3" w14:textId="77777777" w:rsidR="008F7D50" w:rsidRPr="008F7D50" w:rsidRDefault="008F7D50" w:rsidP="008F7D50">
            <w:pPr>
              <w:jc w:val="center"/>
              <w:rPr>
                <w:rFonts w:cs="Arial"/>
                <w:b/>
                <w:szCs w:val="22"/>
              </w:rPr>
            </w:pPr>
          </w:p>
        </w:tc>
      </w:tr>
      <w:tr w:rsidR="008F7D50" w:rsidRPr="008F7D50" w14:paraId="3188BA19" w14:textId="77777777" w:rsidTr="008F7D50">
        <w:tc>
          <w:tcPr>
            <w:tcW w:w="6154" w:type="dxa"/>
          </w:tcPr>
          <w:p w14:paraId="65B7CB29" w14:textId="65580F92" w:rsidR="008F7D50" w:rsidRPr="008F7D50" w:rsidRDefault="008F7D50" w:rsidP="008F7D50">
            <w:pPr>
              <w:rPr>
                <w:rFonts w:cs="Arial"/>
                <w:szCs w:val="22"/>
              </w:rPr>
            </w:pPr>
            <w:r w:rsidRPr="008F7D50">
              <w:rPr>
                <w:rFonts w:cs="Arial"/>
                <w:szCs w:val="22"/>
              </w:rPr>
              <w:t>Personal drive and desire to achieve results</w:t>
            </w:r>
          </w:p>
        </w:tc>
        <w:tc>
          <w:tcPr>
            <w:tcW w:w="1459" w:type="dxa"/>
          </w:tcPr>
          <w:p w14:paraId="56F9E0F3" w14:textId="7E5A409B" w:rsidR="008F7D50" w:rsidRPr="008F7D50" w:rsidRDefault="008F7D50" w:rsidP="008F7D50">
            <w:pPr>
              <w:jc w:val="center"/>
              <w:rPr>
                <w:rFonts w:cs="Arial"/>
                <w:szCs w:val="22"/>
              </w:rPr>
            </w:pPr>
            <w:r w:rsidRPr="008F7D50">
              <w:rPr>
                <w:rFonts w:cs="Arial"/>
                <w:szCs w:val="22"/>
              </w:rPr>
              <w:t>X</w:t>
            </w:r>
          </w:p>
        </w:tc>
        <w:tc>
          <w:tcPr>
            <w:tcW w:w="1276" w:type="dxa"/>
          </w:tcPr>
          <w:p w14:paraId="4B37AA2F" w14:textId="77777777" w:rsidR="008F7D50" w:rsidRPr="008F7D50" w:rsidRDefault="008F7D50" w:rsidP="008F7D50">
            <w:pPr>
              <w:jc w:val="center"/>
              <w:rPr>
                <w:rFonts w:cs="Arial"/>
                <w:b/>
                <w:szCs w:val="22"/>
              </w:rPr>
            </w:pPr>
          </w:p>
        </w:tc>
      </w:tr>
      <w:tr w:rsidR="008F7D50" w:rsidRPr="008F7D50" w14:paraId="58E5DF0B" w14:textId="77777777" w:rsidTr="008F7D50">
        <w:tc>
          <w:tcPr>
            <w:tcW w:w="6154" w:type="dxa"/>
          </w:tcPr>
          <w:p w14:paraId="4E1B9CCA" w14:textId="05AA8F21" w:rsidR="008F7D50" w:rsidRPr="008F7D50" w:rsidRDefault="008F7D50" w:rsidP="008F7D50">
            <w:pPr>
              <w:rPr>
                <w:rFonts w:cs="Arial"/>
                <w:szCs w:val="22"/>
              </w:rPr>
            </w:pPr>
            <w:r w:rsidRPr="008F7D50">
              <w:rPr>
                <w:rFonts w:cs="Arial"/>
                <w:szCs w:val="22"/>
              </w:rPr>
              <w:t xml:space="preserve">An interest and passion for environmental (climate) issues with the ability to engage, influence and persuade others of the need for urgent change </w:t>
            </w:r>
          </w:p>
        </w:tc>
        <w:tc>
          <w:tcPr>
            <w:tcW w:w="1459" w:type="dxa"/>
          </w:tcPr>
          <w:p w14:paraId="145AC0A9" w14:textId="7B418834" w:rsidR="008F7D50" w:rsidRPr="008F7D50" w:rsidRDefault="008F7D50" w:rsidP="008F7D50">
            <w:pPr>
              <w:jc w:val="center"/>
              <w:rPr>
                <w:rFonts w:cs="Arial"/>
                <w:szCs w:val="22"/>
              </w:rPr>
            </w:pPr>
            <w:r w:rsidRPr="008F7D50">
              <w:rPr>
                <w:rFonts w:cs="Arial"/>
                <w:szCs w:val="22"/>
              </w:rPr>
              <w:t>X</w:t>
            </w:r>
          </w:p>
        </w:tc>
        <w:tc>
          <w:tcPr>
            <w:tcW w:w="1276" w:type="dxa"/>
          </w:tcPr>
          <w:p w14:paraId="789DCD9C" w14:textId="77777777" w:rsidR="008F7D50" w:rsidRPr="008F7D50" w:rsidRDefault="008F7D50" w:rsidP="008F7D50">
            <w:pPr>
              <w:jc w:val="center"/>
              <w:rPr>
                <w:rFonts w:cs="Arial"/>
                <w:b/>
                <w:szCs w:val="22"/>
              </w:rPr>
            </w:pPr>
          </w:p>
        </w:tc>
      </w:tr>
    </w:tbl>
    <w:p w14:paraId="73E20BD5" w14:textId="77777777" w:rsidR="008F7D50" w:rsidRPr="008F7D50" w:rsidRDefault="008F7D50" w:rsidP="008F7D50">
      <w:pPr>
        <w:rPr>
          <w:rFonts w:asciiTheme="majorHAnsi" w:hAnsiTheme="majorHAnsi" w:cstheme="majorHAnsi"/>
          <w:szCs w:val="22"/>
        </w:rPr>
      </w:pPr>
    </w:p>
    <w:p w14:paraId="1561D3C2" w14:textId="772FDC37" w:rsidR="008F7D50" w:rsidRPr="008F7D50" w:rsidRDefault="008F7D50" w:rsidP="008F7D50">
      <w:pPr>
        <w:spacing w:after="160" w:line="259" w:lineRule="auto"/>
        <w:rPr>
          <w:rFonts w:asciiTheme="majorHAnsi" w:hAnsiTheme="majorHAnsi" w:cstheme="majorHAnsi"/>
          <w:szCs w:val="22"/>
        </w:rPr>
      </w:pPr>
    </w:p>
    <w:sectPr w:rsidR="008F7D50" w:rsidRPr="008F7D50"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EF8C" w14:textId="77777777" w:rsidR="000A33AC" w:rsidRDefault="000A33AC" w:rsidP="00875E76">
      <w:r>
        <w:separator/>
      </w:r>
    </w:p>
  </w:endnote>
  <w:endnote w:type="continuationSeparator" w:id="0">
    <w:p w14:paraId="378E8494" w14:textId="77777777" w:rsidR="000A33AC" w:rsidRDefault="000A33AC"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AB403" w14:textId="77777777" w:rsidR="000A33AC" w:rsidRDefault="000A33AC" w:rsidP="00875E76">
      <w:r>
        <w:separator/>
      </w:r>
    </w:p>
  </w:footnote>
  <w:footnote w:type="continuationSeparator" w:id="0">
    <w:p w14:paraId="08705F9C" w14:textId="77777777" w:rsidR="000A33AC" w:rsidRDefault="000A33AC"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122774"/>
    <w:multiLevelType w:val="hybridMultilevel"/>
    <w:tmpl w:val="7C5C547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751712">
    <w:abstractNumId w:val="15"/>
  </w:num>
  <w:num w:numId="2" w16cid:durableId="910240069">
    <w:abstractNumId w:val="2"/>
  </w:num>
  <w:num w:numId="3" w16cid:durableId="138886265">
    <w:abstractNumId w:val="1"/>
  </w:num>
  <w:num w:numId="4" w16cid:durableId="1099182253">
    <w:abstractNumId w:val="4"/>
  </w:num>
  <w:num w:numId="5" w16cid:durableId="1348674990">
    <w:abstractNumId w:val="12"/>
  </w:num>
  <w:num w:numId="6" w16cid:durableId="1764690560">
    <w:abstractNumId w:val="7"/>
  </w:num>
  <w:num w:numId="7" w16cid:durableId="1992784160">
    <w:abstractNumId w:val="3"/>
  </w:num>
  <w:num w:numId="8" w16cid:durableId="1729256236">
    <w:abstractNumId w:val="10"/>
  </w:num>
  <w:num w:numId="9" w16cid:durableId="1798797267">
    <w:abstractNumId w:val="13"/>
  </w:num>
  <w:num w:numId="10" w16cid:durableId="1407536969">
    <w:abstractNumId w:val="9"/>
  </w:num>
  <w:num w:numId="11" w16cid:durableId="856968028">
    <w:abstractNumId w:val="14"/>
  </w:num>
  <w:num w:numId="12" w16cid:durableId="17392203">
    <w:abstractNumId w:val="0"/>
  </w:num>
  <w:num w:numId="13" w16cid:durableId="1528643827">
    <w:abstractNumId w:val="6"/>
  </w:num>
  <w:num w:numId="14" w16cid:durableId="583608744">
    <w:abstractNumId w:val="8"/>
  </w:num>
  <w:num w:numId="15" w16cid:durableId="338584409">
    <w:abstractNumId w:val="5"/>
  </w:num>
  <w:num w:numId="16" w16cid:durableId="1432580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5287D"/>
    <w:rsid w:val="00057B6E"/>
    <w:rsid w:val="000757A0"/>
    <w:rsid w:val="0009095D"/>
    <w:rsid w:val="000A33AC"/>
    <w:rsid w:val="000C728D"/>
    <w:rsid w:val="000D17F5"/>
    <w:rsid w:val="000D252B"/>
    <w:rsid w:val="000D79F8"/>
    <w:rsid w:val="000F3D0D"/>
    <w:rsid w:val="00116677"/>
    <w:rsid w:val="00116F32"/>
    <w:rsid w:val="00122453"/>
    <w:rsid w:val="00126154"/>
    <w:rsid w:val="00152BB2"/>
    <w:rsid w:val="001563CE"/>
    <w:rsid w:val="001840E0"/>
    <w:rsid w:val="00197EDF"/>
    <w:rsid w:val="001A0602"/>
    <w:rsid w:val="001B0FEE"/>
    <w:rsid w:val="001B7143"/>
    <w:rsid w:val="001C2BA3"/>
    <w:rsid w:val="001D46BB"/>
    <w:rsid w:val="001E03BB"/>
    <w:rsid w:val="001F34B1"/>
    <w:rsid w:val="002077B8"/>
    <w:rsid w:val="0021382B"/>
    <w:rsid w:val="00220E67"/>
    <w:rsid w:val="0023175D"/>
    <w:rsid w:val="0024268E"/>
    <w:rsid w:val="00254E2D"/>
    <w:rsid w:val="00290179"/>
    <w:rsid w:val="002949C8"/>
    <w:rsid w:val="002A03F6"/>
    <w:rsid w:val="002D7EA9"/>
    <w:rsid w:val="003255B0"/>
    <w:rsid w:val="00332E88"/>
    <w:rsid w:val="003339FE"/>
    <w:rsid w:val="00334E73"/>
    <w:rsid w:val="00337844"/>
    <w:rsid w:val="0035225E"/>
    <w:rsid w:val="00365BD7"/>
    <w:rsid w:val="00387D98"/>
    <w:rsid w:val="00395CB1"/>
    <w:rsid w:val="003A3D4B"/>
    <w:rsid w:val="003B4D47"/>
    <w:rsid w:val="003F07C8"/>
    <w:rsid w:val="00415E0C"/>
    <w:rsid w:val="0042494C"/>
    <w:rsid w:val="0043291B"/>
    <w:rsid w:val="00443914"/>
    <w:rsid w:val="00446B10"/>
    <w:rsid w:val="00460489"/>
    <w:rsid w:val="00461596"/>
    <w:rsid w:val="00481E92"/>
    <w:rsid w:val="00491C3F"/>
    <w:rsid w:val="004A6FE7"/>
    <w:rsid w:val="004B0035"/>
    <w:rsid w:val="004B44FD"/>
    <w:rsid w:val="004B76AE"/>
    <w:rsid w:val="004D0677"/>
    <w:rsid w:val="004F004B"/>
    <w:rsid w:val="00512757"/>
    <w:rsid w:val="00534A1E"/>
    <w:rsid w:val="005638EC"/>
    <w:rsid w:val="005657BB"/>
    <w:rsid w:val="005755D9"/>
    <w:rsid w:val="00577F8E"/>
    <w:rsid w:val="0058392F"/>
    <w:rsid w:val="005969EB"/>
    <w:rsid w:val="00596CB5"/>
    <w:rsid w:val="005A2141"/>
    <w:rsid w:val="005C5DBA"/>
    <w:rsid w:val="005E04D2"/>
    <w:rsid w:val="005F2298"/>
    <w:rsid w:val="00601C3D"/>
    <w:rsid w:val="00601E16"/>
    <w:rsid w:val="006108B3"/>
    <w:rsid w:val="006233D0"/>
    <w:rsid w:val="006361D6"/>
    <w:rsid w:val="006471F4"/>
    <w:rsid w:val="00663B37"/>
    <w:rsid w:val="006642F2"/>
    <w:rsid w:val="00671B21"/>
    <w:rsid w:val="006B3C54"/>
    <w:rsid w:val="006C3E91"/>
    <w:rsid w:val="006C45C2"/>
    <w:rsid w:val="006E5812"/>
    <w:rsid w:val="006E72FD"/>
    <w:rsid w:val="006F6914"/>
    <w:rsid w:val="00700A09"/>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805803"/>
    <w:rsid w:val="0083004C"/>
    <w:rsid w:val="00833891"/>
    <w:rsid w:val="00835657"/>
    <w:rsid w:val="00862E61"/>
    <w:rsid w:val="00865EB2"/>
    <w:rsid w:val="0087202F"/>
    <w:rsid w:val="00873AB1"/>
    <w:rsid w:val="00875E76"/>
    <w:rsid w:val="0088140E"/>
    <w:rsid w:val="00892CBD"/>
    <w:rsid w:val="008A355E"/>
    <w:rsid w:val="008A7777"/>
    <w:rsid w:val="008D328D"/>
    <w:rsid w:val="008F7D50"/>
    <w:rsid w:val="00923AA3"/>
    <w:rsid w:val="00942403"/>
    <w:rsid w:val="009424BD"/>
    <w:rsid w:val="0094516A"/>
    <w:rsid w:val="00946113"/>
    <w:rsid w:val="00946E74"/>
    <w:rsid w:val="00952E01"/>
    <w:rsid w:val="00955C6A"/>
    <w:rsid w:val="009610C9"/>
    <w:rsid w:val="009625EB"/>
    <w:rsid w:val="009757FE"/>
    <w:rsid w:val="00976848"/>
    <w:rsid w:val="00991353"/>
    <w:rsid w:val="009915FA"/>
    <w:rsid w:val="009A1DD8"/>
    <w:rsid w:val="009A7CFD"/>
    <w:rsid w:val="009B6B86"/>
    <w:rsid w:val="009C1B40"/>
    <w:rsid w:val="009C1E66"/>
    <w:rsid w:val="009C2A32"/>
    <w:rsid w:val="009D5C68"/>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F3864"/>
    <w:rsid w:val="00AF3AC0"/>
    <w:rsid w:val="00B257D2"/>
    <w:rsid w:val="00B4349D"/>
    <w:rsid w:val="00B645D9"/>
    <w:rsid w:val="00B70B3B"/>
    <w:rsid w:val="00B85064"/>
    <w:rsid w:val="00B922F9"/>
    <w:rsid w:val="00BA73D7"/>
    <w:rsid w:val="00BC25D5"/>
    <w:rsid w:val="00BD0405"/>
    <w:rsid w:val="00BF19FD"/>
    <w:rsid w:val="00C02256"/>
    <w:rsid w:val="00C064DD"/>
    <w:rsid w:val="00C17595"/>
    <w:rsid w:val="00C51819"/>
    <w:rsid w:val="00C55A21"/>
    <w:rsid w:val="00C703BB"/>
    <w:rsid w:val="00C72179"/>
    <w:rsid w:val="00CD462D"/>
    <w:rsid w:val="00D041F7"/>
    <w:rsid w:val="00D0594F"/>
    <w:rsid w:val="00D1323F"/>
    <w:rsid w:val="00D132BC"/>
    <w:rsid w:val="00D16471"/>
    <w:rsid w:val="00D1783C"/>
    <w:rsid w:val="00D27683"/>
    <w:rsid w:val="00D31A73"/>
    <w:rsid w:val="00D35787"/>
    <w:rsid w:val="00D41E1E"/>
    <w:rsid w:val="00D94705"/>
    <w:rsid w:val="00DA0FF3"/>
    <w:rsid w:val="00DC2705"/>
    <w:rsid w:val="00DD0374"/>
    <w:rsid w:val="00DD346F"/>
    <w:rsid w:val="00DF0960"/>
    <w:rsid w:val="00E01862"/>
    <w:rsid w:val="00E34764"/>
    <w:rsid w:val="00E3508D"/>
    <w:rsid w:val="00E408A6"/>
    <w:rsid w:val="00E542CF"/>
    <w:rsid w:val="00E55704"/>
    <w:rsid w:val="00E60A47"/>
    <w:rsid w:val="00EA287E"/>
    <w:rsid w:val="00EC6536"/>
    <w:rsid w:val="00EE0AE1"/>
    <w:rsid w:val="00F0728E"/>
    <w:rsid w:val="00F53384"/>
    <w:rsid w:val="00F54560"/>
    <w:rsid w:val="00F7100C"/>
    <w:rsid w:val="00F810EB"/>
    <w:rsid w:val="00F822EE"/>
    <w:rsid w:val="00F8285B"/>
    <w:rsid w:val="00F8712B"/>
    <w:rsid w:val="00F92EE3"/>
    <w:rsid w:val="00FA743B"/>
    <w:rsid w:val="00FB1099"/>
    <w:rsid w:val="00FD3553"/>
    <w:rsid w:val="00FE4ABA"/>
    <w:rsid w:val="00FE6C5C"/>
    <w:rsid w:val="07C6E5D4"/>
    <w:rsid w:val="0A003CCA"/>
    <w:rsid w:val="0AE68C3A"/>
    <w:rsid w:val="142DD509"/>
    <w:rsid w:val="16964E85"/>
    <w:rsid w:val="1B1C97E6"/>
    <w:rsid w:val="1E5438A8"/>
    <w:rsid w:val="1FBE8B0C"/>
    <w:rsid w:val="1FF00909"/>
    <w:rsid w:val="28DDE404"/>
    <w:rsid w:val="2DE9B8DB"/>
    <w:rsid w:val="2F44F708"/>
    <w:rsid w:val="327C97CA"/>
    <w:rsid w:val="37DD1447"/>
    <w:rsid w:val="40D6A0F5"/>
    <w:rsid w:val="498B716B"/>
    <w:rsid w:val="49B7B988"/>
    <w:rsid w:val="4F77CA61"/>
    <w:rsid w:val="51139AC2"/>
    <w:rsid w:val="52AF6B23"/>
    <w:rsid w:val="553B33B6"/>
    <w:rsid w:val="5835E82B"/>
    <w:rsid w:val="5A570721"/>
    <w:rsid w:val="69F7A46B"/>
    <w:rsid w:val="6B489EE4"/>
    <w:rsid w:val="6D470BC9"/>
    <w:rsid w:val="7372E9F5"/>
    <w:rsid w:val="75E8C11D"/>
    <w:rsid w:val="7938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445FD"/>
  <w15:docId w15:val="{DCC401AE-9F1C-423A-B1D1-4E2FBBC2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uiPriority w:val="99"/>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uiPriority w:val="59"/>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ListBullet">
    <w:name w:val="List Bullet"/>
    <w:basedOn w:val="Normal"/>
    <w:autoRedefine/>
    <w:uiPriority w:val="99"/>
    <w:semiHidden/>
    <w:rsid w:val="0005287D"/>
    <w:pPr>
      <w:widowControl/>
      <w:jc w:val="left"/>
    </w:pPr>
    <w:rPr>
      <w:rFonts w:cs="Arial"/>
      <w:szCs w:val="22"/>
    </w:rPr>
  </w:style>
  <w:style w:type="paragraph" w:customStyle="1" w:styleId="Default">
    <w:name w:val="Default"/>
    <w:rsid w:val="0005287D"/>
    <w:pPr>
      <w:autoSpaceDE w:val="0"/>
      <w:autoSpaceDN w:val="0"/>
      <w:adjustRightInd w:val="0"/>
    </w:pPr>
    <w:rPr>
      <w:rFonts w:eastAsia="Times New Roman"/>
      <w:color w:val="000000"/>
      <w:sz w:val="24"/>
      <w:szCs w:val="24"/>
      <w:lang w:val="en-GB" w:eastAsia="en-GB"/>
    </w:rPr>
  </w:style>
  <w:style w:type="character" w:styleId="Strong">
    <w:name w:val="Strong"/>
    <w:basedOn w:val="DefaultParagraphFont"/>
    <w:qFormat/>
    <w:locked/>
    <w:rsid w:val="00052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4997</Characters>
  <Application>Microsoft Office Word</Application>
  <DocSecurity>0</DocSecurity>
  <Lines>41</Lines>
  <Paragraphs>11</Paragraphs>
  <ScaleCrop>false</ScaleCrop>
  <Company>University of Bath</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Florrie Meek</cp:lastModifiedBy>
  <cp:revision>2</cp:revision>
  <cp:lastPrinted>2013-01-10T11:38:00Z</cp:lastPrinted>
  <dcterms:created xsi:type="dcterms:W3CDTF">2023-05-24T17:08:00Z</dcterms:created>
  <dcterms:modified xsi:type="dcterms:W3CDTF">2023-05-24T17:08:00Z</dcterms:modified>
</cp:coreProperties>
</file>